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E8671A"/>
          <w:sz w:val="20"/>
          <w:szCs w:val="20"/>
        </w:rPr>
        <w:t xml:space="preserve">BESHEARS ADVISORY</w:t>
      </w:r>
    </w:p>
    <w:p>
      <w:pPr>
        <w:spacing w:before="0" w:after="100"/>
      </w:pPr>
      <w:r>
        <w:rPr>
          <w:rFonts w:ascii="Arial" w:cs="Arial" w:eastAsia="Arial" w:hAnsi="Arial"/>
          <w:b/>
          <w:bCs/>
          <w:color w:val="0E1B2E"/>
          <w:sz w:val="46"/>
          <w:szCs w:val="46"/>
        </w:rPr>
        <w:t xml:space="preserve">AI Audit: Where to Start in Your Business</w:t>
      </w:r>
    </w:p>
    <w:p>
      <w:pPr>
        <w:spacing w:before="0" w:after="60"/>
      </w:pPr>
      <w:r>
        <w:rPr>
          <w:rFonts w:ascii="Arial" w:cs="Arial" w:eastAsia="Arial" w:hAnsi="Arial"/>
          <w:color w:val="4A5568"/>
          <w:sz w:val="22"/>
          <w:szCs w:val="22"/>
        </w:rPr>
        <w:t xml:space="preserve">A structured worksheet for finding your highest-value AI opportunities — without the hype.</w:t>
      </w:r>
    </w:p>
    <w:p>
      <w:pPr>
        <w:pBdr>
          <w:bottom w:val="single" w:color="E8671A" w:sz="12" w:space="1"/>
        </w:pBdr>
        <w:spacing w:before="0" w:after="240"/>
      </w:pPr>
    </w:p>
    <w:p>
      <w:pPr>
        <w:spacing w:before="0" w:after="200"/>
      </w:pPr>
      <w:r>
        <w:rPr>
          <w:rFonts w:ascii="Arial" w:cs="Arial" w:eastAsia="Arial" w:hAnsi="Arial"/>
          <w:color w:val="4A5568"/>
          <w:sz w:val="20"/>
          <w:szCs w:val="20"/>
        </w:rPr>
        <w:t xml:space="preserve">Most small businesses approach AI backwards — they see a tool and try to find a use for it. This worksheet flips that. You'll start with your actual workflows, identify where time and effort are getting lost, and match those gaps to the AI tools most likely to help. The goal isn't to use AI everywhere. It's to use it where it actually moves the needle.</w:t>
      </w:r>
    </w:p>
    <w:p>
      <w:pPr>
        <w:spacing w:before="0" w:after="320"/>
      </w:pPr>
      <w:r>
        <w:rPr>
          <w:rFonts w:ascii="Arial" w:cs="Arial" w:eastAsia="Arial" w:hAnsi="Arial"/>
          <w:color w:val="4A5568"/>
          <w:sz w:val="20"/>
          <w:szCs w:val="20"/>
        </w:rPr>
        <w:t xml:space="preserve">Set aside 45–60 minutes. Do this alone first, then review it with a trusted team member or advisor. Honest answers will get you further than optimistic ones.</w:t>
      </w:r>
    </w:p>
    <w:p>
      <w:pPr>
        <w:spacing w:before="320" w:after="120"/>
      </w:pPr>
      <w:r>
        <w:rPr>
          <w:rFonts w:ascii="Arial" w:cs="Arial" w:eastAsia="Arial" w:hAnsi="Arial"/>
          <w:b/>
          <w:bCs/>
          <w:color w:val="0E1B2E"/>
          <w:sz w:val="26"/>
          <w:szCs w:val="26"/>
        </w:rPr>
        <w:t xml:space="preserve">Part 1 — Your Business Snapshot</w:t>
      </w:r>
    </w:p>
    <w:p>
      <w:pPr>
        <w:spacing w:before="0" w:after="80"/>
      </w:pPr>
    </w:p>
    <w:p>
      <w:pPr>
        <w:spacing w:before="0" w:after="80"/>
      </w:pPr>
      <w:r>
        <w:rPr>
          <w:rFonts w:ascii="Arial" w:cs="Arial" w:eastAsia="Arial" w:hAnsi="Arial"/>
          <w:b/>
          <w:bCs/>
          <w:color w:val="4A5568"/>
          <w:sz w:val="19"/>
          <w:szCs w:val="19"/>
        </w:rPr>
        <w:t xml:space="preserve">Business name and primary service or product: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00"/>
              <w:left w:type="dxa" w:w="0"/>
              <w:bottom w:type="dxa" w:w="100"/>
              <w:right w:type="dxa" w:w="0"/>
            </w:tcMar>
          </w:tcPr>
          <w:p>
            <w:r>
              <w:rPr>
                <w:rFonts w:ascii="Arial" w:cs="Arial" w:eastAsia="Arial" w:hAnsi="Arial"/>
                <w:sz w:val="20"/>
                <w:szCs w:val="20"/>
              </w:rPr>
              <w:t xml:space="preserve"/>
            </w:r>
          </w:p>
        </w:tc>
      </w:tr>
    </w:tbl>
    <w:p>
      <w:pPr>
        <w:spacing w:before="0" w:after="60"/>
      </w:pPr>
    </w:p>
    <w:p>
      <w:pPr>
        <w:spacing w:before="0" w:after="80"/>
      </w:pPr>
      <w:r>
        <w:rPr>
          <w:rFonts w:ascii="Arial" w:cs="Arial" w:eastAsia="Arial" w:hAnsi="Arial"/>
          <w:b/>
          <w:bCs/>
          <w:color w:val="4A5568"/>
          <w:sz w:val="19"/>
          <w:szCs w:val="19"/>
        </w:rPr>
        <w:t xml:space="preserve">How many people are in the business (including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00"/>
              <w:left w:type="dxa" w:w="0"/>
              <w:bottom w:type="dxa" w:w="100"/>
              <w:right w:type="dxa" w:w="0"/>
            </w:tcMar>
          </w:tcPr>
          <w:p>
            <w:r>
              <w:rPr>
                <w:rFonts w:ascii="Arial" w:cs="Arial" w:eastAsia="Arial" w:hAnsi="Arial"/>
                <w:sz w:val="20"/>
                <w:szCs w:val="20"/>
              </w:rPr>
              <w:t xml:space="preserve"/>
            </w:r>
          </w:p>
        </w:tc>
      </w:tr>
    </w:tbl>
    <w:p>
      <w:pPr>
        <w:spacing w:before="0" w:after="60"/>
      </w:pPr>
    </w:p>
    <w:p>
      <w:pPr>
        <w:spacing w:before="0" w:after="80"/>
      </w:pPr>
      <w:r>
        <w:rPr>
          <w:rFonts w:ascii="Arial" w:cs="Arial" w:eastAsia="Arial" w:hAnsi="Arial"/>
          <w:b/>
          <w:bCs/>
          <w:color w:val="4A5568"/>
          <w:sz w:val="19"/>
          <w:szCs w:val="19"/>
        </w:rPr>
        <w:t xml:space="preserve">What does a typical week look like for you personally? Where does most of your time go?</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60"/>
      </w:pPr>
    </w:p>
    <w:p>
      <w:pPr>
        <w:spacing w:before="0" w:after="80"/>
      </w:pPr>
      <w:r>
        <w:rPr>
          <w:rFonts w:ascii="Arial" w:cs="Arial" w:eastAsia="Arial" w:hAnsi="Arial"/>
          <w:b/>
          <w:bCs/>
          <w:color w:val="4A5568"/>
          <w:sz w:val="19"/>
          <w:szCs w:val="19"/>
        </w:rPr>
        <w:t xml:space="preserve">What are the top 2–3 things your team complains take too long or happen inconsistently?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160"/>
      </w:pPr>
    </w:p>
    <w:p>
      <w:pPr>
        <w:spacing w:before="320" w:after="120"/>
      </w:pPr>
      <w:r>
        <w:rPr>
          <w:rFonts w:ascii="Arial" w:cs="Arial" w:eastAsia="Arial" w:hAnsi="Arial"/>
          <w:b/>
          <w:bCs/>
          <w:color w:val="0E1B2E"/>
          <w:sz w:val="26"/>
          <w:szCs w:val="26"/>
        </w:rPr>
        <w:t xml:space="preserve">Part 2 — Current State by Function</w:t>
      </w:r>
    </w:p>
    <w:p>
      <w:pPr>
        <w:spacing w:before="0" w:after="200"/>
      </w:pPr>
      <w:r>
        <w:rPr>
          <w:rFonts w:ascii="Arial" w:cs="Arial" w:eastAsia="Arial" w:hAnsi="Arial"/>
          <w:color w:val="4A5568"/>
          <w:sz w:val="20"/>
          <w:szCs w:val="20"/>
        </w:rPr>
        <w:t xml:space="preserve">Rate how systematized each function is in your business today. Unsystematized work is where AI has the most potential.</w:t>
      </w:r>
    </w:p>
    <w:p>
      <w:pPr>
        <w:spacing w:before="0" w:after="80"/>
      </w:pPr>
      <w:r>
        <w:rPr>
          <w:rFonts w:ascii="Arial" w:cs="Arial" w:eastAsia="Arial" w:hAnsi="Arial"/>
          <w:b/>
          <w:bCs/>
          <w:color w:val="4A5568"/>
          <w:sz w:val="19"/>
          <w:szCs w:val="19"/>
        </w:rPr>
        <w:t xml:space="preserve">Marketing &amp; Lead Generation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Creating content (posts, emails, ads)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Following up with leads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Tracking where leads come from</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p>
      <w:pPr>
        <w:spacing w:before="0" w:after="120"/>
      </w:pPr>
    </w:p>
    <w:p>
      <w:pPr>
        <w:spacing w:before="0" w:after="80"/>
      </w:pPr>
      <w:r>
        <w:rPr>
          <w:rFonts w:ascii="Arial" w:cs="Arial" w:eastAsia="Arial" w:hAnsi="Arial"/>
          <w:b/>
          <w:bCs/>
          <w:color w:val="4A5568"/>
          <w:sz w:val="19"/>
          <w:szCs w:val="19"/>
        </w:rPr>
        <w:t xml:space="preserve">Sales &amp; Client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Responding to inquiries promptly</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Sending proposals or quotes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Following up after proposals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p>
      <w:pPr>
        <w:spacing w:before="0" w:after="120"/>
      </w:pPr>
    </w:p>
    <w:p>
      <w:pPr>
        <w:spacing w:before="0" w:after="80"/>
      </w:pPr>
      <w:r>
        <w:rPr>
          <w:rFonts w:ascii="Arial" w:cs="Arial" w:eastAsia="Arial" w:hAnsi="Arial"/>
          <w:b/>
          <w:bCs/>
          <w:color w:val="4A5568"/>
          <w:sz w:val="19"/>
          <w:szCs w:val="19"/>
        </w:rPr>
        <w:t xml:space="preserve">Operations &amp; Delivery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Onboarding new clients or customers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Delivering your core service/product</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Tracking project or job status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p>
      <w:pPr>
        <w:spacing w:before="0" w:after="120"/>
      </w:pPr>
    </w:p>
    <w:p>
      <w:pPr>
        <w:spacing w:before="0" w:after="80"/>
      </w:pPr>
      <w:r>
        <w:rPr>
          <w:rFonts w:ascii="Arial" w:cs="Arial" w:eastAsia="Arial" w:hAnsi="Arial"/>
          <w:b/>
          <w:bCs/>
          <w:color w:val="4A5568"/>
          <w:sz w:val="19"/>
          <w:szCs w:val="19"/>
        </w:rPr>
        <w:t xml:space="preserve">Administration &amp; Finance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Invoicing and collections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Scheduling and coordination</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60"/>
        </w:tblCellMar>
      </w:tblPr>
      <w:tblGrid>
        <w:gridCol w:w="3600"/>
        <w:gridCol w:w="5760"/>
      </w:tblGrid>
      <w:tr>
        <w:tc>
          <w:tcPr>
            <w:tcW w:type="dxa" w:w="360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2D3748"/>
                <w:sz w:val="19"/>
                <w:szCs w:val="19"/>
              </w:rPr>
              <w:t xml:space="preserve">Reporting / tracking KPIs</w:t>
            </w:r>
          </w:p>
        </w:tc>
        <w:tc>
          <w:tcPr>
            <w:tcW w:type="dxa" w:w="5760"/>
            <w:tcBorders>
              <w:top w:val="single" w:color="E2E8F0" w:sz="1"/>
              <w:left w:val="single" w:color="E2E8F0" w:sz="1"/>
              <w:bottom w:val="single" w:color="E2E8F0" w:sz="1"/>
              <w:right w:val="single" w:color="E2E8F0" w:sz="1"/>
            </w:tcBorders>
            <w:tcMar>
              <w:top w:type="dxa" w:w="100"/>
              <w:left w:type="dxa" w:w="140"/>
              <w:bottom w:type="dxa" w:w="100"/>
              <w:right w:type="dxa" w:w="140"/>
            </w:tcMar>
          </w:tcPr>
          <w:p>
            <w:r>
              <w:rPr>
                <w:rFonts w:ascii="Arial" w:cs="Arial" w:eastAsia="Arial" w:hAnsi="Arial"/>
                <w:color w:val="4A5568"/>
                <w:sz w:val="17"/>
                <w:szCs w:val="17"/>
              </w:rPr>
              <w:t xml:space="preserve">□ 1 — We don't do this at all        □ 2 — Ad hoc / inconsistent        □ 3 — Mostly systematized        □ 4 — Fully systematized</w:t>
            </w:r>
          </w:p>
        </w:tc>
      </w:tr>
    </w:tbl>
    <w:p>
      <w:pPr>
        <w:spacing w:before="0" w:after="160"/>
      </w:pPr>
    </w:p>
    <w:p>
      <w:pPr>
        <w:spacing w:before="320" w:after="120"/>
      </w:pPr>
      <w:r>
        <w:rPr>
          <w:rFonts w:ascii="Arial" w:cs="Arial" w:eastAsia="Arial" w:hAnsi="Arial"/>
          <w:b/>
          <w:bCs/>
          <w:color w:val="0E1B2E"/>
          <w:sz w:val="26"/>
          <w:szCs w:val="26"/>
        </w:rPr>
        <w:t xml:space="preserve">Part 3 — Workflow Audit</w:t>
      </w:r>
    </w:p>
    <w:p>
      <w:pPr>
        <w:spacing w:before="0" w:after="200"/>
      </w:pPr>
      <w:r>
        <w:rPr>
          <w:rFonts w:ascii="Arial" w:cs="Arial" w:eastAsia="Arial" w:hAnsi="Arial"/>
          <w:color w:val="4A5568"/>
          <w:sz w:val="20"/>
          <w:szCs w:val="20"/>
        </w:rPr>
        <w:t xml:space="preserve">List the repetitive or time-consuming tasks in your business. Focus on things that happen weekly or more often. The example row is filled in to show the format.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400"/>
        <w:gridCol w:w="1680"/>
        <w:gridCol w:w="2080"/>
      </w:tblGrid>
      <w:tr>
        <w:trPr>
          <w:tblHeader/>
        </w:trPr>
        <w:tc>
          <w:tcPr>
            <w:tcW w:type="dxa" w:w="280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7"/>
                <w:szCs w:val="17"/>
              </w:rPr>
              <w:t xml:space="preserve">Workflow / Task</w:t>
            </w:r>
          </w:p>
        </w:tc>
        <w:tc>
          <w:tcPr>
            <w:tcW w:type="dxa" w:w="140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7"/>
                <w:szCs w:val="17"/>
              </w:rPr>
              <w:t xml:space="preserve">Time Spent / Week</w:t>
            </w:r>
          </w:p>
        </w:tc>
        <w:tc>
          <w:tcPr>
            <w:tcW w:type="dxa" w:w="140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7"/>
                <w:szCs w:val="17"/>
              </w:rPr>
              <w:t xml:space="preserve">Repetitive?</w:t>
            </w:r>
          </w:p>
        </w:tc>
        <w:tc>
          <w:tcPr>
            <w:tcW w:type="dxa" w:w="168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7"/>
                <w:szCs w:val="17"/>
              </w:rPr>
              <w:t xml:space="preserve">Current Tool</w:t>
            </w:r>
          </w:p>
        </w:tc>
        <w:tc>
          <w:tcPr>
            <w:tcW w:type="dxa" w:w="208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7"/>
                <w:szCs w:val="17"/>
              </w:rPr>
              <w:t xml:space="preserve">AI Opportunity?</w:t>
            </w:r>
          </w:p>
        </w:tc>
      </w:tr>
      <w:tr>
        <w:tc>
          <w:tcPr>
            <w:tcW w:type="dxa" w:w="2800"/>
            <w:tcBorders>
              <w:top w:val="single" w:color="E2E8F0" w:sz="1"/>
              <w:left w:val="single" w:color="E2E8F0" w:sz="1"/>
              <w:bottom w:val="single" w:color="E2E8F0" w:sz="1"/>
              <w:right w:val="single" w:color="E2E8F0" w:sz="1"/>
            </w:tcBorders>
            <w:shd w:fill="FFF7F2" w:val="clear"/>
            <w:tcMar>
              <w:top w:type="dxa" w:w="80"/>
              <w:left w:type="dxa" w:w="120"/>
              <w:bottom w:type="dxa" w:w="80"/>
              <w:right w:type="dxa" w:w="120"/>
            </w:tcMar>
          </w:tcPr>
          <w:p>
            <w:r>
              <w:rPr>
                <w:rFonts w:ascii="Arial" w:cs="Arial" w:eastAsia="Arial" w:hAnsi="Arial"/>
                <w:i/>
                <w:iCs/>
                <w:color w:val="999999"/>
                <w:sz w:val="17"/>
                <w:szCs w:val="17"/>
              </w:rPr>
              <w:t xml:space="preserve">Example: Following up with leads after initial contact</w:t>
            </w:r>
          </w:p>
        </w:tc>
        <w:tc>
          <w:tcPr>
            <w:tcW w:type="dxa" w:w="1400"/>
            <w:tcBorders>
              <w:top w:val="single" w:color="E2E8F0" w:sz="1"/>
              <w:left w:val="single" w:color="E2E8F0" w:sz="1"/>
              <w:bottom w:val="single" w:color="E2E8F0" w:sz="1"/>
              <w:right w:val="single" w:color="E2E8F0" w:sz="1"/>
            </w:tcBorders>
            <w:shd w:fill="FFF7F2" w:val="clear"/>
            <w:tcMar>
              <w:top w:type="dxa" w:w="80"/>
              <w:left w:type="dxa" w:w="120"/>
              <w:bottom w:type="dxa" w:w="80"/>
              <w:right w:type="dxa" w:w="120"/>
            </w:tcMar>
          </w:tcPr>
          <w:p>
            <w:r>
              <w:rPr>
                <w:rFonts w:ascii="Arial" w:cs="Arial" w:eastAsia="Arial" w:hAnsi="Arial"/>
                <w:i/>
                <w:iCs/>
                <w:color w:val="999999"/>
                <w:sz w:val="17"/>
                <w:szCs w:val="17"/>
              </w:rPr>
              <w:t xml:space="preserve">~3 hrs</w:t>
            </w:r>
          </w:p>
        </w:tc>
        <w:tc>
          <w:tcPr>
            <w:tcW w:type="dxa" w:w="1400"/>
            <w:tcBorders>
              <w:top w:val="single" w:color="E2E8F0" w:sz="1"/>
              <w:left w:val="single" w:color="E2E8F0" w:sz="1"/>
              <w:bottom w:val="single" w:color="E2E8F0" w:sz="1"/>
              <w:right w:val="single" w:color="E2E8F0" w:sz="1"/>
            </w:tcBorders>
            <w:shd w:fill="FFF7F2" w:val="clear"/>
            <w:tcMar>
              <w:top w:type="dxa" w:w="80"/>
              <w:left w:type="dxa" w:w="120"/>
              <w:bottom w:type="dxa" w:w="80"/>
              <w:right w:type="dxa" w:w="120"/>
            </w:tcMar>
          </w:tcPr>
          <w:p>
            <w:r>
              <w:rPr>
                <w:rFonts w:ascii="Arial" w:cs="Arial" w:eastAsia="Arial" w:hAnsi="Arial"/>
                <w:i/>
                <w:iCs/>
                <w:color w:val="999999"/>
                <w:sz w:val="17"/>
                <w:szCs w:val="17"/>
              </w:rPr>
              <w:t xml:space="preserve">Yes</w:t>
            </w:r>
          </w:p>
        </w:tc>
        <w:tc>
          <w:tcPr>
            <w:tcW w:type="dxa" w:w="1680"/>
            <w:tcBorders>
              <w:top w:val="single" w:color="E2E8F0" w:sz="1"/>
              <w:left w:val="single" w:color="E2E8F0" w:sz="1"/>
              <w:bottom w:val="single" w:color="E2E8F0" w:sz="1"/>
              <w:right w:val="single" w:color="E2E8F0" w:sz="1"/>
            </w:tcBorders>
            <w:shd w:fill="FFF7F2" w:val="clear"/>
            <w:tcMar>
              <w:top w:type="dxa" w:w="80"/>
              <w:left w:type="dxa" w:w="120"/>
              <w:bottom w:type="dxa" w:w="80"/>
              <w:right w:type="dxa" w:w="120"/>
            </w:tcMar>
          </w:tcPr>
          <w:p>
            <w:r>
              <w:rPr>
                <w:rFonts w:ascii="Arial" w:cs="Arial" w:eastAsia="Arial" w:hAnsi="Arial"/>
                <w:i/>
                <w:iCs/>
                <w:color w:val="999999"/>
                <w:sz w:val="17"/>
                <w:szCs w:val="17"/>
              </w:rPr>
              <w:t xml:space="preserve">Email</w:t>
            </w:r>
          </w:p>
        </w:tc>
        <w:tc>
          <w:tcPr>
            <w:tcW w:type="dxa" w:w="2080"/>
            <w:tcBorders>
              <w:top w:val="single" w:color="E2E8F0" w:sz="1"/>
              <w:left w:val="single" w:color="E2E8F0" w:sz="1"/>
              <w:bottom w:val="single" w:color="E2E8F0" w:sz="1"/>
              <w:right w:val="single" w:color="E2E8F0" w:sz="1"/>
            </w:tcBorders>
            <w:shd w:fill="FFF7F2" w:val="clear"/>
            <w:tcMar>
              <w:top w:type="dxa" w:w="80"/>
              <w:left w:type="dxa" w:w="120"/>
              <w:bottom w:type="dxa" w:w="80"/>
              <w:right w:type="dxa" w:w="120"/>
            </w:tcMar>
          </w:tcPr>
          <w:p>
            <w:r>
              <w:rPr>
                <w:rFonts w:ascii="Arial" w:cs="Arial" w:eastAsia="Arial" w:hAnsi="Arial"/>
                <w:i/>
                <w:iCs/>
                <w:color w:val="999999"/>
                <w:sz w:val="17"/>
                <w:szCs w:val="17"/>
              </w:rPr>
              <w:t xml:space="preserve">High — AI drafts + sends</w:t>
            </w:r>
          </w:p>
        </w:tc>
      </w:tr>
      <w:tr>
        <w:tc>
          <w:tcPr>
            <w:tcW w:type="dxa" w:w="28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5F5F5"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r>
        <w:tc>
          <w:tcPr>
            <w:tcW w:type="dxa" w:w="28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40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16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c>
          <w:tcPr>
            <w:tcW w:type="dxa" w:w="2080"/>
            <w:tcBorders>
              <w:top w:val="single" w:color="E2E8F0" w:sz="1"/>
              <w:left w:val="single" w:color="E2E8F0" w:sz="1"/>
              <w:bottom w:val="single" w:color="E2E8F0" w:sz="1"/>
              <w:right w:val="single" w:color="E2E8F0" w:sz="1"/>
            </w:tcBorders>
            <w:shd w:fill="FFFFFF" w:val="clear"/>
            <w:tcMar>
              <w:top w:type="dxa" w:w="140"/>
              <w:left w:type="dxa" w:w="120"/>
              <w:bottom w:type="dxa" w:w="140"/>
              <w:right w:type="dxa" w:w="120"/>
            </w:tcMar>
          </w:tcPr>
          <w:p>
            <w:r>
              <w:rPr>
                <w:rFonts w:ascii="Arial" w:cs="Arial" w:eastAsia="Arial" w:hAnsi="Arial"/>
                <w:i w:val="false"/>
                <w:iCs w:val="false"/>
                <w:color w:val="2D3748"/>
                <w:sz w:val="19"/>
                <w:szCs w:val="19"/>
              </w:rPr>
              <w:t xml:space="preserve"/>
            </w:r>
          </w:p>
        </w:tc>
      </w:tr>
    </w:tbl>
    <w:p>
      <w:pPr>
        <w:spacing w:before="0" w:after="160"/>
      </w:pPr>
    </w:p>
    <w:p>
      <w:pPr>
        <w:spacing w:before="320" w:after="120"/>
      </w:pPr>
      <w:r>
        <w:rPr>
          <w:rFonts w:ascii="Arial" w:cs="Arial" w:eastAsia="Arial" w:hAnsi="Arial"/>
          <w:b/>
          <w:bCs/>
          <w:color w:val="0E1B2E"/>
          <w:sz w:val="26"/>
          <w:szCs w:val="26"/>
        </w:rPr>
        <w:t xml:space="preserve">Part 4 — Opportunity Prioritization</w:t>
      </w:r>
    </w:p>
    <w:p>
      <w:pPr>
        <w:spacing w:before="0" w:after="200"/>
      </w:pPr>
      <w:r>
        <w:rPr>
          <w:rFonts w:ascii="Arial" w:cs="Arial" w:eastAsia="Arial" w:hAnsi="Arial"/>
          <w:color w:val="4A5568"/>
          <w:sz w:val="20"/>
          <w:szCs w:val="20"/>
        </w:rPr>
        <w:t xml:space="preserve">Based on your workflow audit, list your top AI opportunities. Rate each on impact (how much value it would create) and effort (how hard it would be to implement). High impact, low effort items go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8"/>
                <w:szCs w:val="18"/>
              </w:rPr>
              <w:t xml:space="preserve">Opportunity</w:t>
            </w:r>
          </w:p>
        </w:tc>
        <w:tc>
          <w:tcPr>
            <w:tcW w:type="dxa" w:w="234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8"/>
                <w:szCs w:val="18"/>
              </w:rPr>
              <w:t xml:space="preserve">Impact (H/M/L)</w:t>
            </w:r>
          </w:p>
        </w:tc>
        <w:tc>
          <w:tcPr>
            <w:tcW w:type="dxa" w:w="234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8"/>
                <w:szCs w:val="18"/>
              </w:rPr>
              <w:t xml:space="preserve">Effort (H/M/L)</w:t>
            </w:r>
          </w:p>
        </w:tc>
        <w:tc>
          <w:tcPr>
            <w:tcW w:type="dxa" w:w="2340"/>
            <w:tcBorders>
              <w:top w:val="single" w:color="FFFFFF" w:sz="1"/>
              <w:left w:val="single" w:color="FFFFFF" w:sz="1"/>
              <w:bottom w:val="single" w:color="FFFFFF" w:sz="1"/>
              <w:right w:val="single" w:color="FFFFFF" w:sz="1"/>
            </w:tcBorders>
            <w:shd w:fill="0E1B2E" w:val="clear"/>
            <w:tcMar>
              <w:top w:type="dxa" w:w="100"/>
              <w:left w:type="dxa" w:w="120"/>
              <w:bottom w:type="dxa" w:w="100"/>
              <w:right w:type="dxa" w:w="120"/>
            </w:tcMar>
          </w:tcPr>
          <w:p>
            <w:r>
              <w:rPr>
                <w:rFonts w:ascii="Arial" w:cs="Arial" w:eastAsia="Arial" w:hAnsi="Arial"/>
                <w:b/>
                <w:bCs/>
                <w:color w:val="FFFFFF"/>
                <w:sz w:val="18"/>
                <w:szCs w:val="18"/>
              </w:rPr>
              <w:t xml:space="preserve">Priority Order</w:t>
            </w:r>
          </w:p>
        </w:tc>
      </w:tr>
      <w:tr>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r>
      <w:tr>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r>
      <w:tr>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r>
      <w:tr>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FFFFF" w:val="clear"/>
            <w:tcMar>
              <w:top w:type="dxa" w:w="160"/>
              <w:left w:type="dxa" w:w="120"/>
              <w:bottom w:type="dxa" w:w="160"/>
              <w:right w:type="dxa" w:w="120"/>
            </w:tcMar>
          </w:tcPr>
          <w:p>
            <w:r>
              <w:rPr>
                <w:rFonts w:ascii="Arial" w:cs="Arial" w:eastAsia="Arial" w:hAnsi="Arial"/>
                <w:sz w:val="20"/>
                <w:szCs w:val="20"/>
              </w:rPr>
              <w:t xml:space="preserve"/>
            </w:r>
          </w:p>
        </w:tc>
      </w:tr>
      <w:tr>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c>
          <w:tcPr>
            <w:tcW w:type="dxa" w:w="2340"/>
            <w:tcBorders>
              <w:top w:val="single" w:color="E2E8F0" w:sz="1"/>
              <w:left w:val="single" w:color="E2E8F0" w:sz="1"/>
              <w:bottom w:val="single" w:color="E2E8F0" w:sz="1"/>
              <w:right w:val="single" w:color="E2E8F0" w:sz="1"/>
            </w:tcBorders>
            <w:shd w:fill="F5F5F5" w:val="clear"/>
            <w:tcMar>
              <w:top w:type="dxa" w:w="160"/>
              <w:left w:type="dxa" w:w="120"/>
              <w:bottom w:type="dxa" w:w="160"/>
              <w:right w:type="dxa" w:w="120"/>
            </w:tcMar>
          </w:tcPr>
          <w:p>
            <w:r>
              <w:rPr>
                <w:rFonts w:ascii="Arial" w:cs="Arial" w:eastAsia="Arial" w:hAnsi="Arial"/>
                <w:sz w:val="20"/>
                <w:szCs w:val="20"/>
              </w:rPr>
              <w:t xml:space="preserve"/>
            </w:r>
          </w:p>
        </w:tc>
      </w:tr>
    </w:tbl>
    <w:p>
      <w:pPr>
        <w:spacing w:before="0" w:after="160"/>
      </w:pPr>
    </w:p>
    <w:p>
      <w:pPr>
        <w:spacing w:before="320" w:after="120"/>
      </w:pPr>
      <w:r>
        <w:rPr>
          <w:rFonts w:ascii="Arial" w:cs="Arial" w:eastAsia="Arial" w:hAnsi="Arial"/>
          <w:b/>
          <w:bCs/>
          <w:color w:val="0E1B2E"/>
          <w:sz w:val="26"/>
          <w:szCs w:val="26"/>
        </w:rPr>
        <w:t xml:space="preserve">Part 5 — Your 90-Day AI Action Plan</w:t>
      </w:r>
    </w:p>
    <w:p>
      <w:pPr>
        <w:spacing w:before="0" w:after="200"/>
      </w:pPr>
      <w:r>
        <w:rPr>
          <w:rFonts w:ascii="Arial" w:cs="Arial" w:eastAsia="Arial" w:hAnsi="Arial"/>
          <w:color w:val="4A5568"/>
          <w:sz w:val="20"/>
          <w:szCs w:val="20"/>
        </w:rPr>
        <w:t xml:space="preserve">Based on your top priorities above, commit to 1–3 specific AI implementations in the next 90 days. Be specific about what you'll implement, who's responsible, and what success looks like.</w:t>
      </w:r>
    </w:p>
    <w:p>
      <w:pPr>
        <w:spacing w:before="0" w:after="80"/>
      </w:pPr>
      <w:r>
        <w:rPr>
          <w:rFonts w:ascii="Arial" w:cs="Arial" w:eastAsia="Arial" w:hAnsi="Arial"/>
          <w:b/>
          <w:bCs/>
          <w:color w:val="4A5568"/>
          <w:sz w:val="19"/>
          <w:szCs w:val="19"/>
        </w:rPr>
        <w:t xml:space="preserve">Priority #1 — What will you implement?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80"/>
      </w:pPr>
      <w:r>
        <w:rPr>
          <w:rFonts w:ascii="Arial" w:cs="Arial" w:eastAsia="Arial" w:hAnsi="Arial"/>
          <w:b/>
          <w:bCs/>
          <w:color w:val="4A5568"/>
          <w:sz w:val="19"/>
          <w:szCs w:val="19"/>
        </w:rPr>
        <w:t xml:space="preserve">Who owns it? What does success look like in 90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80"/>
      </w:pPr>
    </w:p>
    <w:p>
      <w:pPr>
        <w:spacing w:before="0" w:after="80"/>
      </w:pPr>
      <w:r>
        <w:rPr>
          <w:rFonts w:ascii="Arial" w:cs="Arial" w:eastAsia="Arial" w:hAnsi="Arial"/>
          <w:b/>
          <w:bCs/>
          <w:color w:val="4A5568"/>
          <w:sz w:val="19"/>
          <w:szCs w:val="19"/>
        </w:rPr>
        <w:t xml:space="preserve">Priority #2 — What will you implement?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80"/>
      </w:pPr>
      <w:r>
        <w:rPr>
          <w:rFonts w:ascii="Arial" w:cs="Arial" w:eastAsia="Arial" w:hAnsi="Arial"/>
          <w:b/>
          <w:bCs/>
          <w:color w:val="4A5568"/>
          <w:sz w:val="19"/>
          <w:szCs w:val="19"/>
        </w:rPr>
        <w:t xml:space="preserve">Who owns it? What does success look like in 90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80"/>
      </w:pPr>
    </w:p>
    <w:p>
      <w:pPr>
        <w:spacing w:before="0" w:after="80"/>
      </w:pPr>
      <w:r>
        <w:rPr>
          <w:rFonts w:ascii="Arial" w:cs="Arial" w:eastAsia="Arial" w:hAnsi="Arial"/>
          <w:b/>
          <w:bCs/>
          <w:color w:val="4A5568"/>
          <w:sz w:val="19"/>
          <w:szCs w:val="19"/>
        </w:rPr>
        <w:t xml:space="preserve">Priority #3 — What will you implement?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80"/>
      </w:pPr>
      <w:r>
        <w:rPr>
          <w:rFonts w:ascii="Arial" w:cs="Arial" w:eastAsia="Arial" w:hAnsi="Arial"/>
          <w:b/>
          <w:bCs/>
          <w:color w:val="4A5568"/>
          <w:sz w:val="19"/>
          <w:szCs w:val="19"/>
        </w:rPr>
        <w:t xml:space="preserve">Who owns it? What does success look like in 90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80"/>
        </w:tblCellMar>
      </w:tblPr>
      <w:tblGrid>
        <w:gridCol w:w="9360"/>
      </w:tblGrid>
      <w:tr>
        <w:tc>
          <w:tcPr>
            <w:tcW w:type="dxa" w:w="9360"/>
            <w:tcBorders>
              <w:top w:val="none" w:color="FFFFFF" w:sz="0"/>
              <w:left w:val="none" w:color="FFFFFF" w:sz="0"/>
              <w:bottom w:val="single" w:color="E2E8F0" w:sz="4"/>
              <w:right w:val="none" w:color="FFFFFF" w:sz="0"/>
            </w:tcBorders>
            <w:tcMar>
              <w:top w:type="dxa" w:w="160"/>
              <w:left w:type="dxa" w:w="0"/>
              <w:bottom w:type="dxa" w:w="160"/>
              <w:right w:type="dxa" w:w="0"/>
            </w:tcMar>
          </w:tcPr>
          <w:p>
            <w:r>
              <w:rPr>
                <w:rFonts w:ascii="Arial" w:cs="Arial" w:eastAsia="Arial" w:hAnsi="Arial"/>
                <w:sz w:val="20"/>
                <w:szCs w:val="20"/>
              </w:rPr>
              <w:t xml:space="preserve"/>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71A" w:sz="6"/>
              <w:left w:val="none" w:color="FFFFFF" w:sz="0"/>
              <w:bottom w:val="none" w:color="FFFFFF" w:sz="0"/>
              <w:right w:val="none" w:color="FFFFFF" w:sz="0"/>
            </w:tcBorders>
            <w:shd w:fill="FFF7F2" w:val="clear"/>
            <w:tcMar>
              <w:top w:type="dxa" w:w="200"/>
              <w:left w:type="dxa" w:w="240"/>
              <w:bottom w:type="dxa" w:w="200"/>
              <w:right w:type="dxa" w:w="240"/>
            </w:tcMar>
          </w:tcPr>
          <w:p>
            <w:pPr>
              <w:spacing w:before="0" w:after="80"/>
            </w:pPr>
            <w:r>
              <w:rPr>
                <w:rFonts w:ascii="Arial" w:cs="Arial" w:eastAsia="Arial" w:hAnsi="Arial"/>
                <w:b/>
                <w:bCs/>
                <w:color w:val="0E1B2E"/>
                <w:sz w:val="22"/>
                <w:szCs w:val="22"/>
              </w:rPr>
              <w:t xml:space="preserve">Want help turning this into an actual plan?</w:t>
            </w:r>
          </w:p>
          <w:p>
            <w:r>
              <w:rPr>
                <w:rFonts w:ascii="Arial" w:cs="Arial" w:eastAsia="Arial" w:hAnsi="Arial"/>
                <w:color w:val="4A5568"/>
                <w:sz w:val="18"/>
                <w:szCs w:val="18"/>
              </w:rPr>
              <w:t xml:space="preserve">This worksheet is a starting point. If you want someone to help you evaluate your opportunities, select the right tools, and actually implement them without wasting time or money — reach out at tim@beshearsadvisory.com or visit beshearsadvisory.com.</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1"/>
      </w:pBdr>
      <w:spacing w:before="160" w:after="0"/>
    </w:pPr>
    <w:r>
      <w:rPr>
        <w:rFonts w:ascii="Arial" w:cs="Arial" w:eastAsia="Arial" w:hAnsi="Arial"/>
        <w:color w:val="A0AEC0"/>
        <w:sz w:val="16"/>
        <w:szCs w:val="16"/>
      </w:rPr>
      <w:t xml:space="preserve">AI Audit Worksheet  |  Free resource from Beshears Advisory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1"/>
      </w:pBdr>
      <w:spacing w:before="0" w:after="160"/>
      <w:jc w:val="right"/>
    </w:pPr>
    <w:r>
      <w:rPr>
        <w:rFonts w:ascii="Arial" w:cs="Arial" w:eastAsia="Arial" w:hAnsi="Arial"/>
        <w:color w:val="A0AEC0"/>
        <w:sz w:val="16"/>
        <w:szCs w:val="16"/>
      </w:rPr>
      <w:t xml:space="preserve">BESHEARS ADVISORY  |  beshearsadvisory.com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2026-03-06T16:06:32.252Z</dcterms:created>
  <dcterms:modified xsi:type="dcterms:W3CDTF">2026-03-06T16:06:32.253Z</dcterms:modified>
</cp:coreProperties>
</file>

<file path=docProps/custom.xml><?xml version="1.0" encoding="utf-8"?>
<Properties xmlns="http://schemas.openxmlformats.org/officeDocument/2006/custom-properties" xmlns:vt="http://schemas.openxmlformats.org/officeDocument/2006/docPropsVTypes"/>
</file>