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Arial" w:cs="Arial" w:eastAsia="Arial" w:hAnsi="Arial"/>
          <w:b/>
          <w:bCs/>
          <w:color w:val="E8671A"/>
          <w:sz w:val="20"/>
          <w:szCs w:val="20"/>
        </w:rPr>
        <w:t xml:space="preserve">BESHEARS ADVISORY</w:t>
      </w:r>
    </w:p>
    <w:p>
      <w:pPr>
        <w:spacing w:before="0" w:after="100"/>
      </w:pPr>
      <w:r>
        <w:rPr>
          <w:rFonts w:ascii="Arial" w:cs="Arial" w:eastAsia="Arial" w:hAnsi="Arial"/>
          <w:b/>
          <w:bCs/>
          <w:color w:val="0E1B2E"/>
          <w:sz w:val="50"/>
          <w:szCs w:val="50"/>
        </w:rPr>
        <w:t xml:space="preserve">The Small Business AI Stack</w:t>
      </w:r>
    </w:p>
    <w:p>
      <w:pPr>
        <w:spacing w:before="0" w:after="80"/>
      </w:pPr>
      <w:r>
        <w:rPr>
          <w:rFonts w:ascii="Arial" w:cs="Arial" w:eastAsia="Arial" w:hAnsi="Arial"/>
          <w:b w:val="false"/>
          <w:bCs w:val="false"/>
          <w:color w:val="E8671A"/>
          <w:sz w:val="28"/>
          <w:szCs w:val="28"/>
        </w:rPr>
        <w:t xml:space="preserve">2025 Edition</w:t>
      </w:r>
    </w:p>
    <w:p>
      <w:pPr>
        <w:spacing w:before="0" w:after="60"/>
      </w:pPr>
      <w:r>
        <w:rPr>
          <w:rFonts w:ascii="Arial" w:cs="Arial" w:eastAsia="Arial" w:hAnsi="Arial"/>
          <w:color w:val="4A5568"/>
          <w:sz w:val="22"/>
          <w:szCs w:val="22"/>
        </w:rPr>
        <w:t xml:space="preserve">The tools worth using, the ones worth trying, and the ones you can skip — organized by function.</w:t>
      </w:r>
    </w:p>
    <w:p>
      <w:pPr>
        <w:pBdr>
          <w:bottom w:val="single" w:color="E8671A" w:sz="12" w:space="1"/>
        </w:pBdr>
        <w:spacing w:before="0" w:after="240"/>
      </w:pPr>
    </w:p>
    <w:p>
      <w:pPr>
        <w:spacing w:before="0" w:after="200"/>
      </w:pPr>
      <w:r>
        <w:rPr>
          <w:rFonts w:ascii="Arial" w:cs="Arial" w:eastAsia="Arial" w:hAnsi="Arial"/>
          <w:color w:val="4A5568"/>
          <w:sz w:val="20"/>
          <w:szCs w:val="20"/>
        </w:rPr>
        <w:t xml:space="preserve">There is no shortage of AI tools. There is a shortage of honest guidance on which ones are actually worth your time as a small business owner. This guide cuts through the noise. It's organized by business function, covers the tools that are genuinely useful in 2025, and tells you plainly what each one is good for and where it falls short.</w:t>
      </w:r>
    </w:p>
    <w:p>
      <w:pPr>
        <w:spacing w:before="0" w:after="120"/>
      </w:pPr>
      <w:r>
        <w:rPr>
          <w:rFonts w:ascii="Arial" w:cs="Arial" w:eastAsia="Arial" w:hAnsi="Arial"/>
          <w:color w:val="4A5568"/>
          <w:sz w:val="20"/>
          <w:szCs w:val="20"/>
        </w:rPr>
        <w:t xml:space="preserve">A note on cost: Most of these tools have free tiers. Start there. Don't pay for anything until you've used it enough to know it's solving a real problem.</w:t>
      </w:r>
    </w:p>
    <w:p>
      <w:pPr>
        <w:spacing w:before="0" w:after="80"/>
      </w:pPr>
    </w:p>
    <w:p>
      <w:pPr>
        <w:spacing w:before="0" w:after="120"/>
      </w:pPr>
      <w:r>
        <w:rPr>
          <w:rFonts w:ascii="Arial" w:cs="Arial" w:eastAsia="Arial" w:hAnsi="Arial"/>
          <w:b/>
          <w:bCs/>
          <w:color w:val="0E1B2E"/>
          <w:sz w:val="22"/>
          <w:szCs w:val="22"/>
        </w:rPr>
        <w:t xml:space="preserve">How to Read the Verdicts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E2E8F0" w:sz="1"/>
              <w:left w:val="single" w:color="E2E8F0" w:sz="1"/>
              <w:bottom w:val="single" w:color="E2E8F0" w:sz="1"/>
              <w:right w:val="single" w:color="E2E8F0" w:sz="1"/>
            </w:tcBorders>
            <w:shd w:fill="FEF3C7" w:val="clear"/>
            <w:tcMar>
              <w:top w:type="dxa" w:w="100"/>
              <w:left w:type="dxa" w:w="140"/>
              <w:bottom w:type="dxa" w:w="100"/>
              <w:right w:type="dxa" w:w="140"/>
            </w:tcMar>
          </w:tcPr>
          <w:p>
            <w:r>
              <w:rPr>
                <w:rFonts w:ascii="Arial" w:cs="Arial" w:eastAsia="Arial" w:hAnsi="Arial"/>
                <w:b/>
                <w:bCs/>
                <w:color w:val="B45309"/>
                <w:sz w:val="18"/>
                <w:szCs w:val="18"/>
              </w:rPr>
              <w:t xml:space="preserve">Use It Daily</w:t>
            </w:r>
          </w:p>
        </w:tc>
        <w:tc>
          <w:tcPr>
            <w:tcW w:type="dxa" w:w="716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4A5568"/>
                <w:sz w:val="18"/>
                <w:szCs w:val="18"/>
              </w:rPr>
              <w:t xml:space="preserve">Best-in-class. Should be in your stack.</w:t>
            </w:r>
          </w:p>
        </w:tc>
      </w:tr>
      <w:tr>
        <w:tc>
          <w:tcPr>
            <w:tcW w:type="dxa" w:w="2200"/>
            <w:tcBorders>
              <w:top w:val="single" w:color="E2E8F0" w:sz="1"/>
              <w:left w:val="single" w:color="E2E8F0" w:sz="1"/>
              <w:bottom w:val="single" w:color="E2E8F0" w:sz="1"/>
              <w:right w:val="single" w:color="E2E8F0" w:sz="1"/>
            </w:tcBorders>
            <w:shd w:fill="FEF3C7" w:val="clear"/>
            <w:tcMar>
              <w:top w:type="dxa" w:w="100"/>
              <w:left w:type="dxa" w:w="140"/>
              <w:bottom w:type="dxa" w:w="100"/>
              <w:right w:type="dxa" w:w="140"/>
            </w:tcMar>
          </w:tcPr>
          <w:p>
            <w:r>
              <w:rPr>
                <w:rFonts w:ascii="Arial" w:cs="Arial" w:eastAsia="Arial" w:hAnsi="Arial"/>
                <w:b/>
                <w:bCs/>
                <w:color w:val="B45309"/>
                <w:sz w:val="18"/>
                <w:szCs w:val="18"/>
              </w:rPr>
              <w:t xml:space="preserve">Best-in-Class Pick</w:t>
            </w:r>
          </w:p>
        </w:tc>
        <w:tc>
          <w:tcPr>
            <w:tcW w:type="dxa" w:w="716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A5568"/>
                <w:sz w:val="18"/>
                <w:szCs w:val="18"/>
              </w:rPr>
              <w:t xml:space="preserve">Best-in-class. Should be in your stack.</w:t>
            </w:r>
          </w:p>
        </w:tc>
      </w:tr>
      <w:tr>
        <w:tc>
          <w:tcPr>
            <w:tcW w:type="dxa" w:w="2200"/>
            <w:tcBorders>
              <w:top w:val="single" w:color="E2E8F0" w:sz="1"/>
              <w:left w:val="single" w:color="E2E8F0" w:sz="1"/>
              <w:bottom w:val="single" w:color="E2E8F0" w:sz="1"/>
              <w:right w:val="single" w:color="E2E8F0" w:sz="1"/>
            </w:tcBorders>
            <w:shd w:fill="FEF3C7" w:val="clear"/>
            <w:tcMar>
              <w:top w:type="dxa" w:w="100"/>
              <w:left w:type="dxa" w:w="140"/>
              <w:bottom w:type="dxa" w:w="100"/>
              <w:right w:type="dxa" w:w="140"/>
            </w:tcMar>
          </w:tcPr>
          <w:p>
            <w:r>
              <w:rPr>
                <w:rFonts w:ascii="Arial" w:cs="Arial" w:eastAsia="Arial" w:hAnsi="Arial"/>
                <w:b/>
                <w:bCs/>
                <w:color w:val="B45309"/>
                <w:sz w:val="18"/>
                <w:szCs w:val="18"/>
              </w:rPr>
              <w:t xml:space="preserve">Start Here</w:t>
            </w:r>
          </w:p>
        </w:tc>
        <w:tc>
          <w:tcPr>
            <w:tcW w:type="dxa" w:w="716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4A5568"/>
                <w:sz w:val="18"/>
                <w:szCs w:val="18"/>
              </w:rPr>
              <w:t xml:space="preserve">Best-in-class. Should be in your stack.</w:t>
            </w:r>
          </w:p>
        </w:tc>
      </w:tr>
      <w:tr>
        <w:tc>
          <w:tcPr>
            <w:tcW w:type="dxa" w:w="2200"/>
            <w:tcBorders>
              <w:top w:val="single" w:color="E2E8F0" w:sz="1"/>
              <w:left w:val="single" w:color="E2E8F0" w:sz="1"/>
              <w:bottom w:val="single" w:color="E2E8F0" w:sz="1"/>
              <w:right w:val="single" w:color="E2E8F0" w:sz="1"/>
            </w:tcBorders>
            <w:shd w:fill="D8F3DC" w:val="clear"/>
            <w:tcMar>
              <w:top w:type="dxa" w:w="100"/>
              <w:left w:type="dxa" w:w="140"/>
              <w:bottom w:type="dxa" w:w="100"/>
              <w:right w:type="dxa" w:w="140"/>
            </w:tcMar>
          </w:tcPr>
          <w:p>
            <w:r>
              <w:rPr>
                <w:rFonts w:ascii="Arial" w:cs="Arial" w:eastAsia="Arial" w:hAnsi="Arial"/>
                <w:b/>
                <w:bCs/>
                <w:color w:val="2D6A4F"/>
                <w:sz w:val="18"/>
                <w:szCs w:val="18"/>
              </w:rPr>
              <w:t xml:space="preserve">Worth Trying / Good Option</w:t>
            </w:r>
          </w:p>
        </w:tc>
        <w:tc>
          <w:tcPr>
            <w:tcW w:type="dxa" w:w="716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r>
              <w:rPr>
                <w:rFonts w:ascii="Arial" w:cs="Arial" w:eastAsia="Arial" w:hAnsi="Arial"/>
                <w:color w:val="4A5568"/>
                <w:sz w:val="18"/>
                <w:szCs w:val="18"/>
              </w:rPr>
              <w:t xml:space="preserve">Solid. Worth evaluating for your needs.</w:t>
            </w:r>
          </w:p>
        </w:tc>
      </w:tr>
      <w:tr>
        <w:tc>
          <w:tcPr>
            <w:tcW w:type="dxa" w:w="2200"/>
            <w:tcBorders>
              <w:top w:val="single" w:color="E2E8F0" w:sz="1"/>
              <w:left w:val="single" w:color="E2E8F0" w:sz="1"/>
              <w:bottom w:val="single" w:color="E2E8F0" w:sz="1"/>
              <w:right w:val="single" w:color="E2E8F0" w:sz="1"/>
            </w:tcBorders>
            <w:shd w:fill="EDF2F7" w:val="clear"/>
            <w:tcMar>
              <w:top w:type="dxa" w:w="100"/>
              <w:left w:type="dxa" w:w="140"/>
              <w:bottom w:type="dxa" w:w="100"/>
              <w:right w:type="dxa" w:w="140"/>
            </w:tcMar>
          </w:tcPr>
          <w:p>
            <w:r>
              <w:rPr>
                <w:rFonts w:ascii="Arial" w:cs="Arial" w:eastAsia="Arial" w:hAnsi="Arial"/>
                <w:b/>
                <w:bCs/>
                <w:color w:val="4A5568"/>
                <w:sz w:val="18"/>
                <w:szCs w:val="18"/>
              </w:rPr>
              <w:t xml:space="preserve">For Power Users / Tech-Comfortable</w:t>
            </w:r>
          </w:p>
        </w:tc>
        <w:tc>
          <w:tcPr>
            <w:tcW w:type="dxa" w:w="7160"/>
            <w:tcBorders>
              <w:top w:val="single" w:color="E2E8F0" w:sz="1"/>
              <w:left w:val="single" w:color="E2E8F0" w:sz="1"/>
              <w:bottom w:val="single" w:color="E2E8F0" w:sz="1"/>
              <w:right w:val="single" w:color="E2E8F0" w:sz="1"/>
            </w:tcBorders>
            <w:shd w:fill="F5F5F5" w:val="clear"/>
            <w:tcMar>
              <w:top w:type="dxa" w:w="100"/>
              <w:left w:type="dxa" w:w="140"/>
              <w:bottom w:type="dxa" w:w="100"/>
              <w:right w:type="dxa" w:w="140"/>
            </w:tcMar>
          </w:tcPr>
          <w:p>
            <w:r>
              <w:rPr>
                <w:rFonts w:ascii="Arial" w:cs="Arial" w:eastAsia="Arial" w:hAnsi="Arial"/>
                <w:color w:val="4A5568"/>
                <w:sz w:val="18"/>
                <w:szCs w:val="18"/>
              </w:rPr>
              <w:t xml:space="preserve">Situational. May not be the right fit for everyone.</w:t>
            </w:r>
          </w:p>
        </w:tc>
      </w:tr>
    </w:tbl>
    <w:p>
      <w:pPr>
        <w:spacing w:before="0" w:after="160"/>
      </w:pPr>
    </w:p>
    <w:p>
      <w:pPr>
        <w:pBdr>
          <w:bottom w:val="single" w:color="E2E8F0" w:sz="4" w:space="1"/>
        </w:pBdr>
        <w:spacing w:before="320" w:after="120"/>
      </w:pPr>
      <w:r>
        <w:rPr>
          <w:rFonts w:ascii="Arial" w:cs="Arial" w:eastAsia="Arial" w:hAnsi="Arial"/>
          <w:b/>
          <w:bCs/>
          <w:color w:val="E8671A"/>
          <w:sz w:val="22"/>
          <w:szCs w:val="22"/>
        </w:rPr>
        <w:t xml:space="preserve">// </w:t>
      </w:r>
      <w:r>
        <w:rPr>
          <w:rFonts w:ascii="Arial" w:cs="Arial" w:eastAsia="Arial" w:hAnsi="Arial"/>
          <w:b/>
          <w:bCs/>
          <w:color w:val="0E1B2E"/>
          <w:spacing w:val="40"/>
          <w:sz w:val="22"/>
          <w:szCs w:val="22"/>
        </w:rPr>
        <w:t xml:space="preserve">WRITING &amp; CONTENT</w:t>
      </w:r>
    </w:p>
    <w:p>
      <w:pPr>
        <w:spacing w:before="80" w:after="160"/>
      </w:pPr>
      <w:r>
        <w:rPr>
          <w:rFonts w:ascii="Arial" w:cs="Arial" w:eastAsia="Arial" w:hAnsi="Arial"/>
          <w:color w:val="4A5568"/>
          <w:sz w:val="19"/>
          <w:szCs w:val="19"/>
        </w:rPr>
        <w:t xml:space="preserve">The highest-adoption category. If your team isn't using AI for writing tasks, you're the exception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Claude (Anthropic)</w:t>
            </w:r>
          </w:p>
          <w:p>
            <w:r>
              <w:rPr>
                <w:rFonts w:ascii="Arial" w:cs="Arial" w:eastAsia="Arial" w:hAnsi="Arial"/>
                <w:color w:val="718096"/>
                <w:sz w:val="17"/>
                <w:szCs w:val="17"/>
              </w:rPr>
              <w:t xml:space="preserve">Free tier / $20/mo Pro</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The most capable general-purpose AI writing assistant. Handles long documents, nuanced tone, and complex thinking better than most.</w:t>
            </w:r>
          </w:p>
        </w:tc>
        <w:tc>
          <w:tcPr>
            <w:tcW w:type="dxa" w:w="2560"/>
            <w:tcBorders>
              <w:top w:val="single" w:color="E2E8F0" w:sz="1"/>
              <w:left w:val="single" w:color="E2E8F0" w:sz="1"/>
              <w:bottom w:val="none" w:color="FFFFFF" w:sz="0"/>
              <w:right w:val="single" w:color="E2E8F0" w:sz="1"/>
            </w:tcBorders>
            <w:shd w:fill="FEF3C7" w:val="clear"/>
            <w:tcMar>
              <w:top w:type="dxa" w:w="120"/>
              <w:left w:type="dxa" w:w="160"/>
              <w:bottom w:type="dxa" w:w="80"/>
              <w:right w:type="dxa" w:w="160"/>
            </w:tcMar>
          </w:tcPr>
          <w:p>
            <w:r>
              <w:rPr>
                <w:rFonts w:ascii="Arial" w:cs="Arial" w:eastAsia="Arial" w:hAnsi="Arial"/>
                <w:b/>
                <w:bCs/>
                <w:color w:val="B45309"/>
                <w:sz w:val="18"/>
                <w:szCs w:val="18"/>
              </w:rPr>
              <w:t xml:space="preserve">Use It Daily</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Drafting emails, proposals, reports, SOPs, job descriptions, content, and anything that involves writing.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ChatGPT (OpenAI)</w:t>
            </w:r>
          </w:p>
          <w:p>
            <w:r>
              <w:rPr>
                <w:rFonts w:ascii="Arial" w:cs="Arial" w:eastAsia="Arial" w:hAnsi="Arial"/>
                <w:color w:val="718096"/>
                <w:sz w:val="17"/>
                <w:szCs w:val="17"/>
              </w:rPr>
              <w:t xml:space="preserve">Free tier / $20/mo Plus</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The most well-known AI assistant. Excellent for brainstorming, quick drafts, and has a large ecosystem of plugins.</w:t>
            </w:r>
          </w:p>
        </w:tc>
        <w:tc>
          <w:tcPr>
            <w:tcW w:type="dxa" w:w="2560"/>
            <w:tcBorders>
              <w:top w:val="single" w:color="E2E8F0" w:sz="1"/>
              <w:left w:val="single" w:color="E2E8F0" w:sz="1"/>
              <w:bottom w:val="none" w:color="FFFFFF" w:sz="0"/>
              <w:right w:val="single" w:color="E2E8F0" w:sz="1"/>
            </w:tcBorders>
            <w:shd w:fill="FEF3C7" w:val="clear"/>
            <w:tcMar>
              <w:top w:type="dxa" w:w="120"/>
              <w:left w:type="dxa" w:w="160"/>
              <w:bottom w:type="dxa" w:w="80"/>
              <w:right w:type="dxa" w:w="160"/>
            </w:tcMar>
          </w:tcPr>
          <w:p>
            <w:r>
              <w:rPr>
                <w:rFonts w:ascii="Arial" w:cs="Arial" w:eastAsia="Arial" w:hAnsi="Arial"/>
                <w:b/>
                <w:bCs/>
                <w:color w:val="B45309"/>
                <w:sz w:val="18"/>
                <w:szCs w:val="18"/>
              </w:rPr>
              <w:t xml:space="preserve">Use It Daily</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Brainstorming, quick content drafts, customer-facing copy, research summaries.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Grammarly</w:t>
            </w:r>
          </w:p>
          <w:p>
            <w:r>
              <w:rPr>
                <w:rFonts w:ascii="Arial" w:cs="Arial" w:eastAsia="Arial" w:hAnsi="Arial"/>
                <w:color w:val="718096"/>
                <w:sz w:val="17"/>
                <w:szCs w:val="17"/>
              </w:rPr>
              <w:t xml:space="preserve">Free / $12+/mo Premium</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AI-assisted grammar, tone, and clarity tool. Works inside Gmail, Docs, and most writing environments.</w:t>
            </w:r>
          </w:p>
        </w:tc>
        <w:tc>
          <w:tcPr>
            <w:tcW w:type="dxa" w:w="2560"/>
            <w:tcBorders>
              <w:top w:val="single" w:color="E2E8F0" w:sz="1"/>
              <w:left w:val="single" w:color="E2E8F0" w:sz="1"/>
              <w:bottom w:val="none" w:color="FFFFFF" w:sz="0"/>
              <w:right w:val="single" w:color="E2E8F0" w:sz="1"/>
            </w:tcBorders>
            <w:shd w:fill="D8F3DC" w:val="clear"/>
            <w:tcMar>
              <w:top w:type="dxa" w:w="120"/>
              <w:left w:type="dxa" w:w="160"/>
              <w:bottom w:type="dxa" w:w="80"/>
              <w:right w:type="dxa" w:w="160"/>
            </w:tcMar>
          </w:tcPr>
          <w:p>
            <w:r>
              <w:rPr>
                <w:rFonts w:ascii="Arial" w:cs="Arial" w:eastAsia="Arial" w:hAnsi="Arial"/>
                <w:b/>
                <w:bCs/>
                <w:color w:val="2D6A4F"/>
                <w:sz w:val="18"/>
                <w:szCs w:val="18"/>
              </w:rPr>
              <w:t xml:space="preserve">Good Supporting Tool</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Polishing client emails, tightening proposals, catching tone issues.</w:t>
            </w:r>
          </w:p>
        </w:tc>
      </w:tr>
    </w:tbl>
    <w:p>
      <w:pPr>
        <w:spacing w:before="0" w:after="80"/>
      </w:pPr>
    </w:p>
    <w:p>
      <w:pPr>
        <w:pBdr>
          <w:bottom w:val="single" w:color="E2E8F0" w:sz="4" w:space="1"/>
        </w:pBdr>
        <w:spacing w:before="320" w:after="120"/>
      </w:pPr>
      <w:r>
        <w:rPr>
          <w:rFonts w:ascii="Arial" w:cs="Arial" w:eastAsia="Arial" w:hAnsi="Arial"/>
          <w:b/>
          <w:bCs/>
          <w:color w:val="E8671A"/>
          <w:sz w:val="22"/>
          <w:szCs w:val="22"/>
        </w:rPr>
        <w:t xml:space="preserve">// </w:t>
      </w:r>
      <w:r>
        <w:rPr>
          <w:rFonts w:ascii="Arial" w:cs="Arial" w:eastAsia="Arial" w:hAnsi="Arial"/>
          <w:b/>
          <w:bCs/>
          <w:color w:val="0E1B2E"/>
          <w:spacing w:val="40"/>
          <w:sz w:val="22"/>
          <w:szCs w:val="22"/>
        </w:rPr>
        <w:t xml:space="preserve">COMMUNICATION &amp; EMAIL</w:t>
      </w:r>
    </w:p>
    <w:p>
      <w:pPr>
        <w:spacing w:before="80" w:after="160"/>
      </w:pPr>
      <w:r>
        <w:rPr>
          <w:rFonts w:ascii="Arial" w:cs="Arial" w:eastAsia="Arial" w:hAnsi="Arial"/>
          <w:color w:val="4A5568"/>
          <w:sz w:val="19"/>
          <w:szCs w:val="19"/>
        </w:rPr>
        <w:t xml:space="preserve">Email is where most small business owners lose hours. AI can recover a significant chunk of that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Gmail + Gemini</w:t>
            </w:r>
          </w:p>
          <w:p>
            <w:r>
              <w:rPr>
                <w:rFonts w:ascii="Arial" w:cs="Arial" w:eastAsia="Arial" w:hAnsi="Arial"/>
                <w:color w:val="718096"/>
                <w:sz w:val="17"/>
                <w:szCs w:val="17"/>
              </w:rPr>
              <w:t xml:space="preserve">Included with Google Workspace</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Google's AI built directly into Gmail. Drafts replies, summarizes threads, and helps you work through a backlogged inbox.</w:t>
            </w:r>
          </w:p>
        </w:tc>
        <w:tc>
          <w:tcPr>
            <w:tcW w:type="dxa" w:w="2560"/>
            <w:tcBorders>
              <w:top w:val="single" w:color="E2E8F0" w:sz="1"/>
              <w:left w:val="single" w:color="E2E8F0" w:sz="1"/>
              <w:bottom w:val="none" w:color="FFFFFF" w:sz="0"/>
              <w:right w:val="single" w:color="E2E8F0" w:sz="1"/>
            </w:tcBorders>
            <w:shd w:fill="D8F3DC" w:val="clear"/>
            <w:tcMar>
              <w:top w:type="dxa" w:w="120"/>
              <w:left w:type="dxa" w:w="160"/>
              <w:bottom w:type="dxa" w:w="80"/>
              <w:right w:type="dxa" w:w="160"/>
            </w:tcMar>
          </w:tcPr>
          <w:p>
            <w:r>
              <w:rPr>
                <w:rFonts w:ascii="Arial" w:cs="Arial" w:eastAsia="Arial" w:hAnsi="Arial"/>
                <w:b/>
                <w:bCs/>
                <w:color w:val="2D6A4F"/>
                <w:sz w:val="18"/>
                <w:szCs w:val="18"/>
              </w:rPr>
              <w:t xml:space="preserve">Worth Trying</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Inbox management, reply drafts, meeting follow-up emails.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Superhuman</w:t>
            </w:r>
          </w:p>
          <w:p>
            <w:r>
              <w:rPr>
                <w:rFonts w:ascii="Arial" w:cs="Arial" w:eastAsia="Arial" w:hAnsi="Arial"/>
                <w:color w:val="718096"/>
                <w:sz w:val="17"/>
                <w:szCs w:val="17"/>
              </w:rPr>
              <w:t xml:space="preserve">$30/mo per seat</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A premium email client with AI-assisted triage, quick replies, and keyboard-first design. Expensive but genuinely fast.</w:t>
            </w:r>
          </w:p>
        </w:tc>
        <w:tc>
          <w:tcPr>
            <w:tcW w:type="dxa" w:w="2560"/>
            <w:tcBorders>
              <w:top w:val="single" w:color="E2E8F0" w:sz="1"/>
              <w:left w:val="single" w:color="E2E8F0" w:sz="1"/>
              <w:bottom w:val="none" w:color="FFFFFF" w:sz="0"/>
              <w:right w:val="single" w:color="E2E8F0" w:sz="1"/>
            </w:tcBorders>
            <w:shd w:fill="EDF2F7" w:val="clear"/>
            <w:tcMar>
              <w:top w:type="dxa" w:w="120"/>
              <w:left w:type="dxa" w:w="160"/>
              <w:bottom w:type="dxa" w:w="80"/>
              <w:right w:type="dxa" w:w="160"/>
            </w:tcMar>
          </w:tcPr>
          <w:p>
            <w:r>
              <w:rPr>
                <w:rFonts w:ascii="Arial" w:cs="Arial" w:eastAsia="Arial" w:hAnsi="Arial"/>
                <w:b/>
                <w:bCs/>
                <w:color w:val="4A5568"/>
                <w:sz w:val="18"/>
                <w:szCs w:val="18"/>
              </w:rPr>
              <w:t xml:space="preserve">For Power Users Only</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High-volume email environments where inbox management is a real bottleneck.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Front</w:t>
            </w:r>
          </w:p>
          <w:p>
            <w:r>
              <w:rPr>
                <w:rFonts w:ascii="Arial" w:cs="Arial" w:eastAsia="Arial" w:hAnsi="Arial"/>
                <w:color w:val="718096"/>
                <w:sz w:val="17"/>
                <w:szCs w:val="17"/>
              </w:rPr>
              <w:t xml:space="preserve">$19+/mo per user</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Shared inbox and customer communication platform with AI features. Built for teams managing client and customer email.</w:t>
            </w:r>
          </w:p>
        </w:tc>
        <w:tc>
          <w:tcPr>
            <w:tcW w:type="dxa" w:w="2560"/>
            <w:tcBorders>
              <w:top w:val="single" w:color="E2E8F0" w:sz="1"/>
              <w:left w:val="single" w:color="E2E8F0" w:sz="1"/>
              <w:bottom w:val="none" w:color="FFFFFF" w:sz="0"/>
              <w:right w:val="single" w:color="E2E8F0" w:sz="1"/>
            </w:tcBorders>
            <w:shd w:fill="EDF2F7" w:val="clear"/>
            <w:tcMar>
              <w:top w:type="dxa" w:w="120"/>
              <w:left w:type="dxa" w:w="160"/>
              <w:bottom w:type="dxa" w:w="80"/>
              <w:right w:type="dxa" w:w="160"/>
            </w:tcMar>
          </w:tcPr>
          <w:p>
            <w:r>
              <w:rPr>
                <w:rFonts w:ascii="Arial" w:cs="Arial" w:eastAsia="Arial" w:hAnsi="Arial"/>
                <w:b/>
                <w:bCs/>
                <w:color w:val="4A5568"/>
                <w:sz w:val="18"/>
                <w:szCs w:val="18"/>
              </w:rPr>
              <w:t xml:space="preserve">For Service Teams</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Businesses where multiple people manage a shared client communication channel.</w:t>
            </w:r>
          </w:p>
        </w:tc>
      </w:tr>
    </w:tbl>
    <w:p>
      <w:pPr>
        <w:spacing w:before="0" w:after="80"/>
      </w:pPr>
    </w:p>
    <w:p>
      <w:pPr>
        <w:pBdr>
          <w:bottom w:val="single" w:color="E2E8F0" w:sz="4" w:space="1"/>
        </w:pBdr>
        <w:spacing w:before="320" w:after="120"/>
      </w:pPr>
      <w:r>
        <w:rPr>
          <w:rFonts w:ascii="Arial" w:cs="Arial" w:eastAsia="Arial" w:hAnsi="Arial"/>
          <w:b/>
          <w:bCs/>
          <w:color w:val="E8671A"/>
          <w:sz w:val="22"/>
          <w:szCs w:val="22"/>
        </w:rPr>
        <w:t xml:space="preserve">// </w:t>
      </w:r>
      <w:r>
        <w:rPr>
          <w:rFonts w:ascii="Arial" w:cs="Arial" w:eastAsia="Arial" w:hAnsi="Arial"/>
          <w:b/>
          <w:bCs/>
          <w:color w:val="0E1B2E"/>
          <w:spacing w:val="40"/>
          <w:sz w:val="22"/>
          <w:szCs w:val="22"/>
        </w:rPr>
        <w:t xml:space="preserve">MEETING &amp; VOICE</w:t>
      </w:r>
    </w:p>
    <w:p>
      <w:pPr>
        <w:spacing w:before="80" w:after="160"/>
      </w:pPr>
      <w:r>
        <w:rPr>
          <w:rFonts w:ascii="Arial" w:cs="Arial" w:eastAsia="Arial" w:hAnsi="Arial"/>
          <w:color w:val="4A5568"/>
          <w:sz w:val="19"/>
          <w:szCs w:val="19"/>
        </w:rPr>
        <w:t xml:space="preserve">If you're not recording and transcribing your meetings, you're doing administrative work that AI can eliminate.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Otter.ai</w:t>
            </w:r>
          </w:p>
          <w:p>
            <w:r>
              <w:rPr>
                <w:rFonts w:ascii="Arial" w:cs="Arial" w:eastAsia="Arial" w:hAnsi="Arial"/>
                <w:color w:val="718096"/>
                <w:sz w:val="17"/>
                <w:szCs w:val="17"/>
              </w:rPr>
              <w:t xml:space="preserve">Free tier / $16.99/mo Pro</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Transcribes meetings in real time, identifies speakers, and generates summaries. Works with Zoom, Teams, and Google Meet.</w:t>
            </w:r>
          </w:p>
        </w:tc>
        <w:tc>
          <w:tcPr>
            <w:tcW w:type="dxa" w:w="2560"/>
            <w:tcBorders>
              <w:top w:val="single" w:color="E2E8F0" w:sz="1"/>
              <w:left w:val="single" w:color="E2E8F0" w:sz="1"/>
              <w:bottom w:val="none" w:color="FFFFFF" w:sz="0"/>
              <w:right w:val="single" w:color="E2E8F0" w:sz="1"/>
            </w:tcBorders>
            <w:shd w:fill="FEF3C7" w:val="clear"/>
            <w:tcMar>
              <w:top w:type="dxa" w:w="120"/>
              <w:left w:type="dxa" w:w="160"/>
              <w:bottom w:type="dxa" w:w="80"/>
              <w:right w:type="dxa" w:w="160"/>
            </w:tcMar>
          </w:tcPr>
          <w:p>
            <w:r>
              <w:rPr>
                <w:rFonts w:ascii="Arial" w:cs="Arial" w:eastAsia="Arial" w:hAnsi="Arial"/>
                <w:b/>
                <w:bCs/>
                <w:color w:val="B45309"/>
                <w:sz w:val="18"/>
                <w:szCs w:val="18"/>
              </w:rPr>
              <w:t xml:space="preserve">Use It Now</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Client calls, team meetings, interviews — any conversation you need a record of.</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Fathom</w:t>
            </w:r>
          </w:p>
          <w:p>
            <w:r>
              <w:rPr>
                <w:rFonts w:ascii="Arial" w:cs="Arial" w:eastAsia="Arial" w:hAnsi="Arial"/>
                <w:color w:val="718096"/>
                <w:sz w:val="17"/>
                <w:szCs w:val="17"/>
              </w:rPr>
              <w:t xml:space="preserve">Free / $32+/mo per user</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AI meeting recorder and note-taker with excellent summaries and CRM integrations. Arguably the best in class right now.</w:t>
            </w:r>
          </w:p>
        </w:tc>
        <w:tc>
          <w:tcPr>
            <w:tcW w:type="dxa" w:w="2560"/>
            <w:tcBorders>
              <w:top w:val="single" w:color="E2E8F0" w:sz="1"/>
              <w:left w:val="single" w:color="E2E8F0" w:sz="1"/>
              <w:bottom w:val="none" w:color="FFFFFF" w:sz="0"/>
              <w:right w:val="single" w:color="E2E8F0" w:sz="1"/>
            </w:tcBorders>
            <w:shd w:fill="FEF3C7" w:val="clear"/>
            <w:tcMar>
              <w:top w:type="dxa" w:w="120"/>
              <w:left w:type="dxa" w:w="160"/>
              <w:bottom w:type="dxa" w:w="80"/>
              <w:right w:type="dxa" w:w="160"/>
            </w:tcMar>
          </w:tcPr>
          <w:p>
            <w:r>
              <w:rPr>
                <w:rFonts w:ascii="Arial" w:cs="Arial" w:eastAsia="Arial" w:hAnsi="Arial"/>
                <w:b/>
                <w:bCs/>
                <w:color w:val="B45309"/>
                <w:sz w:val="18"/>
                <w:szCs w:val="18"/>
              </w:rPr>
              <w:t xml:space="preserve">Best-in-Class Pick</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Sales calls, client meetings, discovery sessions. Especially good if you use a CRM.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Fireflies.ai</w:t>
            </w:r>
          </w:p>
          <w:p>
            <w:r>
              <w:rPr>
                <w:rFonts w:ascii="Arial" w:cs="Arial" w:eastAsia="Arial" w:hAnsi="Arial"/>
                <w:color w:val="718096"/>
                <w:sz w:val="17"/>
                <w:szCs w:val="17"/>
              </w:rPr>
              <w:t xml:space="preserve">Free tier / $18/mo Pro</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Meeting transcription with search, topic tracking, and team collaboration features.</w:t>
            </w:r>
          </w:p>
        </w:tc>
        <w:tc>
          <w:tcPr>
            <w:tcW w:type="dxa" w:w="2560"/>
            <w:tcBorders>
              <w:top w:val="single" w:color="E2E8F0" w:sz="1"/>
              <w:left w:val="single" w:color="E2E8F0" w:sz="1"/>
              <w:bottom w:val="none" w:color="FFFFFF" w:sz="0"/>
              <w:right w:val="single" w:color="E2E8F0" w:sz="1"/>
            </w:tcBorders>
            <w:shd w:fill="D8F3DC" w:val="clear"/>
            <w:tcMar>
              <w:top w:type="dxa" w:w="120"/>
              <w:left w:type="dxa" w:w="160"/>
              <w:bottom w:type="dxa" w:w="80"/>
              <w:right w:type="dxa" w:w="160"/>
            </w:tcMar>
          </w:tcPr>
          <w:p>
            <w:r>
              <w:rPr>
                <w:rFonts w:ascii="Arial" w:cs="Arial" w:eastAsia="Arial" w:hAnsi="Arial"/>
                <w:b/>
                <w:bCs/>
                <w:color w:val="2D6A4F"/>
                <w:sz w:val="18"/>
                <w:szCs w:val="18"/>
              </w:rPr>
              <w:t xml:space="preserve">Strong Team Option</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Teams that need to search across meeting history or share notes easily.</w:t>
            </w:r>
          </w:p>
        </w:tc>
      </w:tr>
    </w:tbl>
    <w:p>
      <w:pPr>
        <w:spacing w:before="0" w:after="80"/>
      </w:pPr>
    </w:p>
    <w:p>
      <w:pPr>
        <w:pBdr>
          <w:bottom w:val="single" w:color="E2E8F0" w:sz="4" w:space="1"/>
        </w:pBdr>
        <w:spacing w:before="320" w:after="120"/>
      </w:pPr>
      <w:r>
        <w:rPr>
          <w:rFonts w:ascii="Arial" w:cs="Arial" w:eastAsia="Arial" w:hAnsi="Arial"/>
          <w:b/>
          <w:bCs/>
          <w:color w:val="E8671A"/>
          <w:sz w:val="22"/>
          <w:szCs w:val="22"/>
        </w:rPr>
        <w:t xml:space="preserve">// </w:t>
      </w:r>
      <w:r>
        <w:rPr>
          <w:rFonts w:ascii="Arial" w:cs="Arial" w:eastAsia="Arial" w:hAnsi="Arial"/>
          <w:b/>
          <w:bCs/>
          <w:color w:val="0E1B2E"/>
          <w:spacing w:val="40"/>
          <w:sz w:val="22"/>
          <w:szCs w:val="22"/>
        </w:rPr>
        <w:t xml:space="preserve">AUTOMATION &amp; WORKFLOW</w:t>
      </w:r>
    </w:p>
    <w:p>
      <w:pPr>
        <w:spacing w:before="80" w:after="160"/>
      </w:pPr>
      <w:r>
        <w:rPr>
          <w:rFonts w:ascii="Arial" w:cs="Arial" w:eastAsia="Arial" w:hAnsi="Arial"/>
          <w:color w:val="4A5568"/>
          <w:sz w:val="19"/>
          <w:szCs w:val="19"/>
        </w:rPr>
        <w:t xml:space="preserve">This is where AI moves from helpful to transformational. Connecting tools and automating repetitive sequences.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Zapier</w:t>
            </w:r>
          </w:p>
          <w:p>
            <w:r>
              <w:rPr>
                <w:rFonts w:ascii="Arial" w:cs="Arial" w:eastAsia="Arial" w:hAnsi="Arial"/>
                <w:color w:val="718096"/>
                <w:sz w:val="17"/>
                <w:szCs w:val="17"/>
              </w:rPr>
              <w:t xml:space="preserve">Free tier / $19.99+/mo</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The most widely used automation platform. Connects 6,000+ apps with both rule-based and AI-assisted flows.</w:t>
            </w:r>
          </w:p>
        </w:tc>
        <w:tc>
          <w:tcPr>
            <w:tcW w:type="dxa" w:w="2560"/>
            <w:tcBorders>
              <w:top w:val="single" w:color="E2E8F0" w:sz="1"/>
              <w:left w:val="single" w:color="E2E8F0" w:sz="1"/>
              <w:bottom w:val="none" w:color="FFFFFF" w:sz="0"/>
              <w:right w:val="single" w:color="E2E8F0" w:sz="1"/>
            </w:tcBorders>
            <w:shd w:fill="FEF3C7" w:val="clear"/>
            <w:tcMar>
              <w:top w:type="dxa" w:w="120"/>
              <w:left w:type="dxa" w:w="160"/>
              <w:bottom w:type="dxa" w:w="80"/>
              <w:right w:type="dxa" w:w="160"/>
            </w:tcMar>
          </w:tcPr>
          <w:p>
            <w:r>
              <w:rPr>
                <w:rFonts w:ascii="Arial" w:cs="Arial" w:eastAsia="Arial" w:hAnsi="Arial"/>
                <w:b/>
                <w:bCs/>
                <w:color w:val="B45309"/>
                <w:sz w:val="18"/>
                <w:szCs w:val="18"/>
              </w:rPr>
              <w:t xml:space="preserve">Start Here</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Lead routing, follow-up sequences, data entry between systems, notification triggers.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Make (formerly Integromat)</w:t>
            </w:r>
          </w:p>
          <w:p>
            <w:r>
              <w:rPr>
                <w:rFonts w:ascii="Arial" w:cs="Arial" w:eastAsia="Arial" w:hAnsi="Arial"/>
                <w:color w:val="718096"/>
                <w:sz w:val="17"/>
                <w:szCs w:val="17"/>
              </w:rPr>
              <w:t xml:space="preserve">$9+/mo</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More powerful and flexible than Zapier for complex workflows. Steeper learning curve but better for multi-step processes.</w:t>
            </w:r>
          </w:p>
        </w:tc>
        <w:tc>
          <w:tcPr>
            <w:tcW w:type="dxa" w:w="2560"/>
            <w:tcBorders>
              <w:top w:val="single" w:color="E2E8F0" w:sz="1"/>
              <w:left w:val="single" w:color="E2E8F0" w:sz="1"/>
              <w:bottom w:val="none" w:color="FFFFFF" w:sz="0"/>
              <w:right w:val="single" w:color="E2E8F0" w:sz="1"/>
            </w:tcBorders>
            <w:shd w:fill="D8F3DC" w:val="clear"/>
            <w:tcMar>
              <w:top w:type="dxa" w:w="120"/>
              <w:left w:type="dxa" w:w="160"/>
              <w:bottom w:type="dxa" w:w="80"/>
              <w:right w:type="dxa" w:w="160"/>
            </w:tcMar>
          </w:tcPr>
          <w:p>
            <w:r>
              <w:rPr>
                <w:rFonts w:ascii="Arial" w:cs="Arial" w:eastAsia="Arial" w:hAnsi="Arial"/>
                <w:b/>
                <w:bCs/>
                <w:color w:val="2D6A4F"/>
                <w:sz w:val="18"/>
                <w:szCs w:val="18"/>
              </w:rPr>
              <w:t xml:space="preserve">When You Outgrow Zapier</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Complex multi-step automations, data transformation, API integrations.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n8n</w:t>
            </w:r>
          </w:p>
          <w:p>
            <w:r>
              <w:rPr>
                <w:rFonts w:ascii="Arial" w:cs="Arial" w:eastAsia="Arial" w:hAnsi="Arial"/>
                <w:color w:val="718096"/>
                <w:sz w:val="17"/>
                <w:szCs w:val="17"/>
              </w:rPr>
              <w:t xml:space="preserve">Free self-hosted / $24+/mo cloud</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Open-source automation platform. Requires more technical setup but offers full control and no per-task pricing.</w:t>
            </w:r>
          </w:p>
        </w:tc>
        <w:tc>
          <w:tcPr>
            <w:tcW w:type="dxa" w:w="2560"/>
            <w:tcBorders>
              <w:top w:val="single" w:color="E2E8F0" w:sz="1"/>
              <w:left w:val="single" w:color="E2E8F0" w:sz="1"/>
              <w:bottom w:val="none" w:color="FFFFFF" w:sz="0"/>
              <w:right w:val="single" w:color="E2E8F0" w:sz="1"/>
            </w:tcBorders>
            <w:shd w:fill="EDF2F7" w:val="clear"/>
            <w:tcMar>
              <w:top w:type="dxa" w:w="120"/>
              <w:left w:type="dxa" w:w="160"/>
              <w:bottom w:type="dxa" w:w="80"/>
              <w:right w:type="dxa" w:w="160"/>
            </w:tcMar>
          </w:tcPr>
          <w:p>
            <w:r>
              <w:rPr>
                <w:rFonts w:ascii="Arial" w:cs="Arial" w:eastAsia="Arial" w:hAnsi="Arial"/>
                <w:b/>
                <w:bCs/>
                <w:color w:val="4A5568"/>
                <w:sz w:val="18"/>
                <w:szCs w:val="18"/>
              </w:rPr>
              <w:t xml:space="preserve">For the Tech-Comfortable</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Businesses with technical resources or a developer who can set it up once.</w:t>
            </w:r>
          </w:p>
        </w:tc>
      </w:tr>
    </w:tbl>
    <w:p>
      <w:pPr>
        <w:spacing w:before="0" w:after="80"/>
      </w:pPr>
    </w:p>
    <w:p>
      <w:pPr>
        <w:pBdr>
          <w:bottom w:val="single" w:color="E2E8F0" w:sz="4" w:space="1"/>
        </w:pBdr>
        <w:spacing w:before="320" w:after="120"/>
      </w:pPr>
      <w:r>
        <w:rPr>
          <w:rFonts w:ascii="Arial" w:cs="Arial" w:eastAsia="Arial" w:hAnsi="Arial"/>
          <w:b/>
          <w:bCs/>
          <w:color w:val="E8671A"/>
          <w:sz w:val="22"/>
          <w:szCs w:val="22"/>
        </w:rPr>
        <w:t xml:space="preserve">// </w:t>
      </w:r>
      <w:r>
        <w:rPr>
          <w:rFonts w:ascii="Arial" w:cs="Arial" w:eastAsia="Arial" w:hAnsi="Arial"/>
          <w:b/>
          <w:bCs/>
          <w:color w:val="0E1B2E"/>
          <w:spacing w:val="40"/>
          <w:sz w:val="22"/>
          <w:szCs w:val="22"/>
        </w:rPr>
        <w:t xml:space="preserve">CUSTOMER-FACING &amp; CRM</w:t>
      </w:r>
    </w:p>
    <w:p>
      <w:pPr>
        <w:spacing w:before="80" w:after="160"/>
      </w:pPr>
      <w:r>
        <w:rPr>
          <w:rFonts w:ascii="Arial" w:cs="Arial" w:eastAsia="Arial" w:hAnsi="Arial"/>
          <w:color w:val="4A5568"/>
          <w:sz w:val="19"/>
          <w:szCs w:val="19"/>
        </w:rPr>
        <w:t xml:space="preserve">AI is increasingly embedded in the tools you already use. Know what's there before buying something new.</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HubSpot (free CRM)</w:t>
            </w:r>
          </w:p>
          <w:p>
            <w:r>
              <w:rPr>
                <w:rFonts w:ascii="Arial" w:cs="Arial" w:eastAsia="Arial" w:hAnsi="Arial"/>
                <w:color w:val="718096"/>
                <w:sz w:val="17"/>
                <w:szCs w:val="17"/>
              </w:rPr>
              <w:t xml:space="preserve">Free / scales up</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The most capable free CRM available. Has AI features for email drafting, deal scoring, and content creation.</w:t>
            </w:r>
          </w:p>
        </w:tc>
        <w:tc>
          <w:tcPr>
            <w:tcW w:type="dxa" w:w="2560"/>
            <w:tcBorders>
              <w:top w:val="single" w:color="E2E8F0" w:sz="1"/>
              <w:left w:val="single" w:color="E2E8F0" w:sz="1"/>
              <w:bottom w:val="none" w:color="FFFFFF" w:sz="0"/>
              <w:right w:val="single" w:color="E2E8F0" w:sz="1"/>
            </w:tcBorders>
            <w:shd w:fill="FEF3C7" w:val="clear"/>
            <w:tcMar>
              <w:top w:type="dxa" w:w="120"/>
              <w:left w:type="dxa" w:w="160"/>
              <w:bottom w:type="dxa" w:w="80"/>
              <w:right w:type="dxa" w:w="160"/>
            </w:tcMar>
          </w:tcPr>
          <w:p>
            <w:r>
              <w:rPr>
                <w:rFonts w:ascii="Arial" w:cs="Arial" w:eastAsia="Arial" w:hAnsi="Arial"/>
                <w:b/>
                <w:bCs/>
                <w:color w:val="B45309"/>
                <w:sz w:val="18"/>
                <w:szCs w:val="18"/>
              </w:rPr>
              <w:t xml:space="preserve">Best Free Starting Point</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Businesses without a CRM who need to get organized. The free tier is genuinely useful.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Intercom + Fin AI</w:t>
            </w:r>
          </w:p>
          <w:p>
            <w:r>
              <w:rPr>
                <w:rFonts w:ascii="Arial" w:cs="Arial" w:eastAsia="Arial" w:hAnsi="Arial"/>
                <w:color w:val="718096"/>
                <w:sz w:val="17"/>
                <w:szCs w:val="17"/>
              </w:rPr>
              <w:t xml:space="preserve">$74+/mo</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Customer messaging platform with an AI agent (Fin) that handles common support questions automatically.</w:t>
            </w:r>
          </w:p>
        </w:tc>
        <w:tc>
          <w:tcPr>
            <w:tcW w:type="dxa" w:w="2560"/>
            <w:tcBorders>
              <w:top w:val="single" w:color="E2E8F0" w:sz="1"/>
              <w:left w:val="single" w:color="E2E8F0" w:sz="1"/>
              <w:bottom w:val="none" w:color="FFFFFF" w:sz="0"/>
              <w:right w:val="single" w:color="E2E8F0" w:sz="1"/>
            </w:tcBorders>
            <w:shd w:fill="EDF2F7" w:val="clear"/>
            <w:tcMar>
              <w:top w:type="dxa" w:w="120"/>
              <w:left w:type="dxa" w:w="160"/>
              <w:bottom w:type="dxa" w:w="80"/>
              <w:right w:type="dxa" w:w="160"/>
            </w:tcMar>
          </w:tcPr>
          <w:p>
            <w:r>
              <w:rPr>
                <w:rFonts w:ascii="Arial" w:cs="Arial" w:eastAsia="Arial" w:hAnsi="Arial"/>
                <w:b/>
                <w:bCs/>
                <w:color w:val="4A5568"/>
                <w:sz w:val="18"/>
                <w:szCs w:val="18"/>
              </w:rPr>
              <w:t xml:space="preserve">For Customer-Facing Teams</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Businesses with high-volume customer inquiries that can be deflected before reaching a human.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20"/>
        </w:tblCellMar>
      </w:tblPr>
      <w:tblGrid>
        <w:gridCol w:w="2800"/>
        <w:gridCol w:w="4000"/>
        <w:gridCol w:w="2560"/>
      </w:tblGrid>
      <w:tr>
        <w:tc>
          <w:tcPr>
            <w:tcW w:type="dxa" w:w="2800"/>
            <w:tcBorders>
              <w:top w:val="single" w:color="E2E8F0" w:sz="1"/>
              <w:left w:val="single" w:color="E2E8F0" w:sz="1"/>
              <w:bottom w:val="none" w:color="FFFFFF" w:sz="0"/>
              <w:right w:val="single" w:color="E2E8F0" w:sz="1"/>
            </w:tcBorders>
            <w:shd w:fill="F5F5F5" w:val="clear"/>
            <w:tcMar>
              <w:top w:type="dxa" w:w="120"/>
              <w:left w:type="dxa" w:w="160"/>
              <w:bottom w:type="dxa" w:w="80"/>
              <w:right w:type="dxa" w:w="160"/>
            </w:tcMar>
          </w:tcPr>
          <w:p>
            <w:pPr>
              <w:spacing w:before="0" w:after="40"/>
            </w:pPr>
            <w:r>
              <w:rPr>
                <w:rFonts w:ascii="Arial" w:cs="Arial" w:eastAsia="Arial" w:hAnsi="Arial"/>
                <w:b/>
                <w:bCs/>
                <w:color w:val="0E1B2E"/>
                <w:sz w:val="22"/>
                <w:szCs w:val="22"/>
              </w:rPr>
              <w:t xml:space="preserve">ChatBot / Tidio</w:t>
            </w:r>
          </w:p>
          <w:p>
            <w:r>
              <w:rPr>
                <w:rFonts w:ascii="Arial" w:cs="Arial" w:eastAsia="Arial" w:hAnsi="Arial"/>
                <w:color w:val="718096"/>
                <w:sz w:val="17"/>
                <w:szCs w:val="17"/>
              </w:rPr>
              <w:t xml:space="preserve">$29+/mo</w:t>
            </w:r>
          </w:p>
        </w:tc>
        <w:tc>
          <w:tcPr>
            <w:tcW w:type="dxa" w:w="4000"/>
            <w:tcBorders>
              <w:top w:val="single" w:color="E2E8F0" w:sz="1"/>
              <w:left w:val="single" w:color="E2E8F0" w:sz="1"/>
              <w:bottom w:val="none" w:color="FFFFFF" w:sz="0"/>
              <w:right w:val="single" w:color="E2E8F0" w:sz="1"/>
            </w:tcBorders>
            <w:tcMar>
              <w:top w:type="dxa" w:w="120"/>
              <w:left w:type="dxa" w:w="160"/>
              <w:bottom w:type="dxa" w:w="80"/>
              <w:right w:type="dxa" w:w="160"/>
            </w:tcMar>
          </w:tcPr>
          <w:p>
            <w:r>
              <w:rPr>
                <w:rFonts w:ascii="Arial" w:cs="Arial" w:eastAsia="Arial" w:hAnsi="Arial"/>
                <w:color w:val="2D3748"/>
                <w:sz w:val="19"/>
                <w:szCs w:val="19"/>
              </w:rPr>
              <w:t xml:space="preserve">Website chatbots with AI-assisted responses. Lower cost alternatives to Intercom for basic FAQ and lead capture.</w:t>
            </w:r>
          </w:p>
        </w:tc>
        <w:tc>
          <w:tcPr>
            <w:tcW w:type="dxa" w:w="2560"/>
            <w:tcBorders>
              <w:top w:val="single" w:color="E2E8F0" w:sz="1"/>
              <w:left w:val="single" w:color="E2E8F0" w:sz="1"/>
              <w:bottom w:val="none" w:color="FFFFFF" w:sz="0"/>
              <w:right w:val="single" w:color="E2E8F0" w:sz="1"/>
            </w:tcBorders>
            <w:shd w:fill="D8F3DC" w:val="clear"/>
            <w:tcMar>
              <w:top w:type="dxa" w:w="120"/>
              <w:left w:type="dxa" w:w="160"/>
              <w:bottom w:type="dxa" w:w="80"/>
              <w:right w:type="dxa" w:w="160"/>
            </w:tcMar>
          </w:tcPr>
          <w:p>
            <w:r>
              <w:rPr>
                <w:rFonts w:ascii="Arial" w:cs="Arial" w:eastAsia="Arial" w:hAnsi="Arial"/>
                <w:b/>
                <w:bCs/>
                <w:color w:val="2D6A4F"/>
                <w:sz w:val="18"/>
                <w:szCs w:val="18"/>
              </w:rPr>
              <w:t xml:space="preserve">Good Entry-Level Option</w:t>
            </w:r>
          </w:p>
        </w:tc>
      </w:tr>
      <w:tr>
        <w:tc>
          <w:tcPr>
            <w:tcW w:type="dxa" w:w="9360"/>
            <w:gridSpan w:val="3"/>
            <w:tcBorders>
              <w:top w:val="none" w:color="FFFFFF" w:sz="0"/>
              <w:left w:val="single" w:color="E2E8F0" w:sz="1"/>
              <w:bottom w:val="single" w:color="E2E8F0" w:sz="1"/>
              <w:right w:val="single" w:color="E2E8F0" w:sz="1"/>
            </w:tcBorders>
            <w:tcMar>
              <w:top w:type="dxa" w:w="80"/>
              <w:left w:type="dxa" w:w="160"/>
              <w:bottom w:type="dxa" w:w="120"/>
              <w:right w:type="dxa" w:w="160"/>
            </w:tcMar>
          </w:tcPr>
          <w:p>
            <w:r>
              <w:rPr>
                <w:rFonts w:ascii="Arial" w:cs="Arial" w:eastAsia="Arial" w:hAnsi="Arial"/>
                <w:b/>
                <w:bCs/>
                <w:color w:val="4A5568"/>
                <w:sz w:val="18"/>
                <w:szCs w:val="18"/>
              </w:rPr>
              <w:t xml:space="preserve">Use it for: </w:t>
            </w:r>
            <w:r>
              <w:rPr>
                <w:rFonts w:ascii="Arial" w:cs="Arial" w:eastAsia="Arial" w:hAnsi="Arial"/>
                <w:color w:val="4A5568"/>
                <w:sz w:val="18"/>
                <w:szCs w:val="18"/>
              </w:rPr>
              <w:t xml:space="preserve">Small businesses wanting a chatbot on their website without enterprise pricing.</w:t>
            </w:r>
          </w:p>
        </w:tc>
      </w:tr>
    </w:tbl>
    <w:p>
      <w:pPr>
        <w:spacing w:before="0" w:after="80"/>
      </w:pPr>
    </w:p>
    <w:p>
      <w:pPr>
        <w:spacing w:before="280" w:after="160"/>
      </w:pPr>
      <w:r>
        <w:rPr>
          <w:rFonts w:ascii="Arial" w:cs="Arial" w:eastAsia="Arial" w:hAnsi="Arial"/>
          <w:b/>
          <w:bCs/>
          <w:color w:val="0E1B2E"/>
          <w:sz w:val="26"/>
          <w:szCs w:val="26"/>
        </w:rPr>
        <w:t xml:space="preserve">What Not to Buy (Yet)</w:t>
      </w:r>
    </w:p>
    <w:p>
      <w:pPr>
        <w:spacing w:before="0" w:after="160"/>
      </w:pPr>
      <w:r>
        <w:rPr>
          <w:rFonts w:ascii="Arial" w:cs="Arial" w:eastAsia="Arial" w:hAnsi="Arial"/>
          <w:color w:val="4A5568"/>
          <w:sz w:val="20"/>
          <w:szCs w:val="20"/>
        </w:rPr>
        <w:t xml:space="preserve">A few categories that are generating a lot of noise in 2025 but aren't ready for most small businesses: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00"/>
        </w:tblCellMar>
      </w:tblPr>
      <w:tblGrid>
        <w:gridCol w:w="9360"/>
      </w:tblGrid>
      <w:tr>
        <w:tc>
          <w:tcPr>
            <w:tcW w:type="dxa" w:w="9360"/>
            <w:tcBorders>
              <w:top w:val="none" w:color="FFFFFF" w:sz="0"/>
              <w:left w:val="single" w:color="E2E8F0" w:sz="8"/>
              <w:bottom w:val="none" w:color="FFFFFF" w:sz="0"/>
              <w:right w:val="none" w:color="FFFFFF" w:sz="0"/>
            </w:tcBorders>
            <w:tcMar>
              <w:top w:type="dxa" w:w="80"/>
              <w:left w:type="dxa" w:w="200"/>
              <w:bottom w:type="dxa" w:w="80"/>
              <w:right w:type="dxa" w:w="0"/>
            </w:tcMar>
          </w:tcPr>
          <w:p>
            <w:pPr>
              <w:spacing w:before="0" w:after="40"/>
            </w:pPr>
            <w:r>
              <w:rPr>
                <w:rFonts w:ascii="Arial" w:cs="Arial" w:eastAsia="Arial" w:hAnsi="Arial"/>
                <w:b/>
                <w:bCs/>
                <w:color w:val="0E1B2E"/>
                <w:sz w:val="20"/>
                <w:szCs w:val="20"/>
              </w:rPr>
              <w:t xml:space="preserve">AI-generated video (Sora, Runway, etc.)</w:t>
            </w:r>
          </w:p>
          <w:p>
            <w:r>
              <w:rPr>
                <w:rFonts w:ascii="Arial" w:cs="Arial" w:eastAsia="Arial" w:hAnsi="Arial"/>
                <w:color w:val="4A5568"/>
                <w:sz w:val="19"/>
                <w:szCs w:val="19"/>
              </w:rPr>
              <w:t xml:space="preserve">Impressive demos, inconsistent output quality, and time-intensive to prompt well. Worth watching but not worth building a workflow around yet.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00"/>
        </w:tblCellMar>
      </w:tblPr>
      <w:tblGrid>
        <w:gridCol w:w="9360"/>
      </w:tblGrid>
      <w:tr>
        <w:tc>
          <w:tcPr>
            <w:tcW w:type="dxa" w:w="9360"/>
            <w:tcBorders>
              <w:top w:val="none" w:color="FFFFFF" w:sz="0"/>
              <w:left w:val="single" w:color="E2E8F0" w:sz="8"/>
              <w:bottom w:val="none" w:color="FFFFFF" w:sz="0"/>
              <w:right w:val="none" w:color="FFFFFF" w:sz="0"/>
            </w:tcBorders>
            <w:tcMar>
              <w:top w:type="dxa" w:w="80"/>
              <w:left w:type="dxa" w:w="200"/>
              <w:bottom w:type="dxa" w:w="80"/>
              <w:right w:type="dxa" w:w="0"/>
            </w:tcMar>
          </w:tcPr>
          <w:p>
            <w:pPr>
              <w:spacing w:before="0" w:after="40"/>
            </w:pPr>
            <w:r>
              <w:rPr>
                <w:rFonts w:ascii="Arial" w:cs="Arial" w:eastAsia="Arial" w:hAnsi="Arial"/>
                <w:b/>
                <w:bCs/>
                <w:color w:val="0E1B2E"/>
                <w:sz w:val="20"/>
                <w:szCs w:val="20"/>
              </w:rPr>
              <w:t xml:space="preserve">Autonomous AI agents</w:t>
            </w:r>
          </w:p>
          <w:p>
            <w:r>
              <w:rPr>
                <w:rFonts w:ascii="Arial" w:cs="Arial" w:eastAsia="Arial" w:hAnsi="Arial"/>
                <w:color w:val="4A5568"/>
                <w:sz w:val="19"/>
                <w:szCs w:val="19"/>
              </w:rPr>
              <w:t xml:space="preserve">Tools that claim to run multi-step tasks without oversight are still unreliable for business-critical processes. Evaluate carefully before trusting them with anything important.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bottom w:type="dxa" w:w="100"/>
        </w:tblCellMar>
      </w:tblPr>
      <w:tblGrid>
        <w:gridCol w:w="9360"/>
      </w:tblGrid>
      <w:tr>
        <w:tc>
          <w:tcPr>
            <w:tcW w:type="dxa" w:w="9360"/>
            <w:tcBorders>
              <w:top w:val="none" w:color="FFFFFF" w:sz="0"/>
              <w:left w:val="single" w:color="E2E8F0" w:sz="8"/>
              <w:bottom w:val="none" w:color="FFFFFF" w:sz="0"/>
              <w:right w:val="none" w:color="FFFFFF" w:sz="0"/>
            </w:tcBorders>
            <w:tcMar>
              <w:top w:type="dxa" w:w="80"/>
              <w:left w:type="dxa" w:w="200"/>
              <w:bottom w:type="dxa" w:w="80"/>
              <w:right w:type="dxa" w:w="0"/>
            </w:tcMar>
          </w:tcPr>
          <w:p>
            <w:pPr>
              <w:spacing w:before="0" w:after="40"/>
            </w:pPr>
            <w:r>
              <w:rPr>
                <w:rFonts w:ascii="Arial" w:cs="Arial" w:eastAsia="Arial" w:hAnsi="Arial"/>
                <w:b/>
                <w:bCs/>
                <w:color w:val="0E1B2E"/>
                <w:sz w:val="20"/>
                <w:szCs w:val="20"/>
              </w:rPr>
              <w:t xml:space="preserve">Industry-specific AI platforms</w:t>
            </w:r>
          </w:p>
          <w:p>
            <w:r>
              <w:rPr>
                <w:rFonts w:ascii="Arial" w:cs="Arial" w:eastAsia="Arial" w:hAnsi="Arial"/>
                <w:color w:val="4A5568"/>
                <w:sz w:val="19"/>
                <w:szCs w:val="19"/>
              </w:rPr>
              <w:t xml:space="preserve">Many vertical AI tools (legal, HR, accounting) are in early stages and priced for enterprises. Wait for the market to mature before committing.</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671A" w:sz="6"/>
              <w:left w:val="none" w:color="FFFFFF" w:sz="0"/>
              <w:bottom w:val="none" w:color="FFFFFF" w:sz="0"/>
              <w:right w:val="none" w:color="FFFFFF" w:sz="0"/>
            </w:tcBorders>
            <w:shd w:fill="FFF7F2" w:val="clear"/>
            <w:tcMar>
              <w:top w:type="dxa" w:w="200"/>
              <w:left w:type="dxa" w:w="240"/>
              <w:bottom w:type="dxa" w:w="200"/>
              <w:right w:type="dxa" w:w="240"/>
            </w:tcMar>
          </w:tcPr>
          <w:p>
            <w:pPr>
              <w:spacing w:before="0" w:after="80"/>
            </w:pPr>
            <w:r>
              <w:rPr>
                <w:rFonts w:ascii="Arial" w:cs="Arial" w:eastAsia="Arial" w:hAnsi="Arial"/>
                <w:b/>
                <w:bCs/>
                <w:color w:val="0E1B2E"/>
                <w:sz w:val="22"/>
                <w:szCs w:val="22"/>
              </w:rPr>
              <w:t xml:space="preserve">Need help choosing what to implement first?</w:t>
            </w:r>
          </w:p>
          <w:p>
            <w:r>
              <w:rPr>
                <w:rFonts w:ascii="Arial" w:cs="Arial" w:eastAsia="Arial" w:hAnsi="Arial"/>
                <w:color w:val="4A5568"/>
                <w:sz w:val="18"/>
                <w:szCs w:val="18"/>
              </w:rPr>
              <w:t xml:space="preserve">This guide covers the landscape. The AI Audit Worksheet (also available at beshearsadvisory.com) helps you match these tools to your specific workflows. Or reach out directly — tim@beshearsadvisory.com.</w:t>
            </w:r>
          </w:p>
        </w:tc>
      </w:tr>
    </w:tbl>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space="1"/>
      </w:pBdr>
      <w:spacing w:before="160" w:after="0"/>
    </w:pPr>
    <w:r>
      <w:rPr>
        <w:rFonts w:ascii="Arial" w:cs="Arial" w:eastAsia="Arial" w:hAnsi="Arial"/>
        <w:color w:val="A0AEC0"/>
        <w:sz w:val="16"/>
        <w:szCs w:val="16"/>
      </w:rPr>
      <w:t xml:space="preserve">The Small Business AI Stack 2025  |  Free resource from Beshears Advisory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4" w:space="1"/>
      </w:pBdr>
      <w:spacing w:before="0" w:after="160"/>
      <w:jc w:val="right"/>
    </w:pPr>
    <w:r>
      <w:rPr>
        <w:rFonts w:ascii="Arial" w:cs="Arial" w:eastAsia="Arial" w:hAnsi="Arial"/>
        <w:color w:val="A0AEC0"/>
        <w:sz w:val="16"/>
        <w:szCs w:val="16"/>
      </w:rPr>
      <w:t xml:space="preserve">BESHEARS ADVISORY  |  beshearsadvisory.com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2026-03-06T16:08:25.189Z</dcterms:created>
  <dcterms:modified xsi:type="dcterms:W3CDTF">2026-03-06T16:08:25.190Z</dcterms:modified>
</cp:coreProperties>
</file>

<file path=docProps/custom.xml><?xml version="1.0" encoding="utf-8"?>
<Properties xmlns="http://schemas.openxmlformats.org/officeDocument/2006/custom-properties" xmlns:vt="http://schemas.openxmlformats.org/officeDocument/2006/docPropsVTypes"/>
</file>